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004E71AA" w:rsidRPr="00744368">
        <w:rPr>
          <w:rFonts w:eastAsia="MS Mincho" w:cs="Arial"/>
          <w:bCs/>
          <w:sz w:val="24"/>
          <w:szCs w:val="24"/>
          <w:lang w:eastAsia="ja-JP"/>
        </w:rPr>
        <w:t>8</w:t>
      </w:r>
      <w:r w:rsidR="004E71AA">
        <w:rPr>
          <w:rFonts w:eastAsia="MS Mincho" w:cs="Arial"/>
          <w:bCs/>
          <w:sz w:val="24"/>
          <w:szCs w:val="24"/>
          <w:lang w:eastAsia="ja-JP"/>
        </w:rPr>
        <w:t>5</w:t>
      </w:r>
      <w:r w:rsidRPr="00744368">
        <w:rPr>
          <w:rFonts w:eastAsia="MS Mincho" w:cs="Arial"/>
          <w:bCs/>
          <w:sz w:val="24"/>
          <w:szCs w:val="24"/>
          <w:lang w:eastAsia="ja-JP"/>
        </w:rPr>
        <w:tab/>
      </w:r>
      <w:r w:rsidRPr="00744368">
        <w:rPr>
          <w:rFonts w:eastAsia="MS Mincho" w:cs="Arial"/>
          <w:bCs/>
          <w:sz w:val="24"/>
          <w:szCs w:val="24"/>
          <w:lang w:eastAsia="ja-JP"/>
        </w:rPr>
        <w:tab/>
      </w:r>
      <w:r w:rsidR="00E914D9" w:rsidRPr="00E914D9">
        <w:rPr>
          <w:rFonts w:cs="Arial"/>
          <w:bCs/>
          <w:sz w:val="24"/>
          <w:szCs w:val="24"/>
        </w:rPr>
        <w:t>R1-165264</w:t>
      </w:r>
    </w:p>
    <w:p w:rsidR="00005DBD" w:rsidRDefault="004E71AA" w:rsidP="004E71AA">
      <w:pPr>
        <w:pStyle w:val="Header"/>
        <w:tabs>
          <w:tab w:val="right" w:pos="8280"/>
          <w:tab w:val="right" w:pos="9781"/>
        </w:tabs>
        <w:ind w:right="-58"/>
        <w:rPr>
          <w:rFonts w:cs="Arial"/>
          <w:bCs/>
          <w:sz w:val="24"/>
          <w:szCs w:val="24"/>
        </w:rPr>
      </w:pPr>
      <w:r w:rsidRPr="004E71AA">
        <w:rPr>
          <w:rFonts w:cs="Arial"/>
          <w:bCs/>
          <w:sz w:val="24"/>
          <w:szCs w:val="24"/>
        </w:rPr>
        <w:t xml:space="preserve">Nanjing, </w:t>
      </w:r>
      <w:r w:rsidR="00E914D9">
        <w:rPr>
          <w:rFonts w:cs="Arial"/>
          <w:bCs/>
          <w:sz w:val="24"/>
          <w:szCs w:val="24"/>
        </w:rPr>
        <w:t xml:space="preserve">PRC, </w:t>
      </w:r>
      <w:r w:rsidRPr="004E71AA">
        <w:rPr>
          <w:rFonts w:cs="Arial"/>
          <w:bCs/>
          <w:sz w:val="24"/>
          <w:szCs w:val="24"/>
        </w:rPr>
        <w:t>23 - 27 May 2016</w:t>
      </w:r>
    </w:p>
    <w:p w:rsidR="004E71AA" w:rsidRPr="004E71AA" w:rsidRDefault="004E71AA" w:rsidP="004E71AA">
      <w:pPr>
        <w:pStyle w:val="Header"/>
        <w:tabs>
          <w:tab w:val="right" w:pos="8280"/>
          <w:tab w:val="right" w:pos="9781"/>
        </w:tabs>
        <w:ind w:right="-58"/>
        <w:rPr>
          <w:rFonts w:cs="Arial"/>
          <w:bCs/>
          <w:sz w:val="24"/>
          <w:szCs w:val="24"/>
        </w:rPr>
      </w:pPr>
    </w:p>
    <w:p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r w:rsidR="00DE4F23">
        <w:rPr>
          <w:sz w:val="20"/>
          <w:lang w:val="en-US"/>
        </w:rPr>
        <w:t>Content</w:t>
      </w:r>
      <w:r w:rsidR="00032B63">
        <w:rPr>
          <w:sz w:val="20"/>
          <w:lang w:val="en-US"/>
        </w:rPr>
        <w:t>s</w:t>
      </w:r>
      <w:r w:rsidR="00DE4F23">
        <w:rPr>
          <w:sz w:val="20"/>
          <w:lang w:val="en-US"/>
        </w:rPr>
        <w:t xml:space="preserve"> of PS</w:t>
      </w:r>
      <w:r w:rsidR="009D20FE">
        <w:rPr>
          <w:sz w:val="20"/>
          <w:lang w:val="en-US"/>
        </w:rPr>
        <w:t>C</w:t>
      </w:r>
      <w:r w:rsidR="00DE4F23">
        <w:rPr>
          <w:sz w:val="20"/>
          <w:lang w:val="en-US"/>
        </w:rPr>
        <w:t>CH</w:t>
      </w:r>
      <w:r w:rsidR="00032B63">
        <w:rPr>
          <w:sz w:val="20"/>
          <w:lang w:val="en-US"/>
        </w:rPr>
        <w:t xml:space="preserve"> for V2V over PC5</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E914D9" w:rsidRPr="00E914D9">
        <w:rPr>
          <w:sz w:val="20"/>
          <w:lang w:val="en-US"/>
        </w:rPr>
        <w:t>6.2.2.5</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335A3F" w:rsidRPr="0074575F" w:rsidRDefault="00DE4F23" w:rsidP="005360AD">
      <w:pPr>
        <w:pStyle w:val="BodyText"/>
        <w:spacing w:after="240"/>
        <w:jc w:val="both"/>
        <w:rPr>
          <w:sz w:val="20"/>
          <w:szCs w:val="20"/>
        </w:rPr>
      </w:pPr>
      <w:r w:rsidRPr="0074575F">
        <w:rPr>
          <w:sz w:val="20"/>
          <w:szCs w:val="20"/>
        </w:rPr>
        <w:t xml:space="preserve">In </w:t>
      </w:r>
      <w:r w:rsidR="00335A3F" w:rsidRPr="0074575F">
        <w:rPr>
          <w:sz w:val="20"/>
          <w:szCs w:val="20"/>
        </w:rPr>
        <w:t>RAN1 #84</w:t>
      </w:r>
      <w:r w:rsidR="00F66D4F" w:rsidRPr="0074575F">
        <w:rPr>
          <w:sz w:val="20"/>
          <w:szCs w:val="20"/>
        </w:rPr>
        <w:t>bis</w:t>
      </w:r>
      <w:r w:rsidR="00335A3F" w:rsidRPr="0074575F">
        <w:rPr>
          <w:sz w:val="20"/>
          <w:szCs w:val="20"/>
        </w:rPr>
        <w:t xml:space="preserve"> </w:t>
      </w:r>
      <w:r w:rsidRPr="0074575F">
        <w:rPr>
          <w:sz w:val="20"/>
          <w:szCs w:val="20"/>
        </w:rPr>
        <w:t>it was agreed that:</w:t>
      </w:r>
    </w:p>
    <w:p w:rsidR="00F66D4F" w:rsidRPr="0074575F" w:rsidRDefault="00F66D4F" w:rsidP="00F66D4F">
      <w:pPr>
        <w:rPr>
          <w:rFonts w:eastAsia="MS Mincho"/>
          <w:i/>
          <w:lang w:eastAsia="ja-JP"/>
        </w:rPr>
      </w:pPr>
      <w:r w:rsidRPr="0074575F">
        <w:rPr>
          <w:rFonts w:eastAsia="MS Mincho"/>
          <w:i/>
          <w:highlight w:val="green"/>
          <w:lang w:eastAsia="ja-JP"/>
        </w:rPr>
        <w:t>Agreement:</w:t>
      </w:r>
    </w:p>
    <w:p w:rsidR="00F66D4F" w:rsidRPr="0074575F" w:rsidRDefault="00F66D4F" w:rsidP="00F66D4F">
      <w:pPr>
        <w:numPr>
          <w:ilvl w:val="0"/>
          <w:numId w:val="57"/>
        </w:numPr>
        <w:spacing w:after="0"/>
        <w:rPr>
          <w:rFonts w:eastAsia="MS Mincho"/>
          <w:i/>
          <w:lang w:val="en-US" w:eastAsia="ja-JP"/>
        </w:rPr>
      </w:pPr>
      <w:r w:rsidRPr="0074575F">
        <w:rPr>
          <w:rFonts w:eastAsia="MS Mincho"/>
          <w:i/>
          <w:lang w:val="en-US" w:eastAsia="ja-JP"/>
        </w:rPr>
        <w:t xml:space="preserve">Proposal 1: </w:t>
      </w:r>
    </w:p>
    <w:p w:rsidR="00F66D4F" w:rsidRPr="0074575F" w:rsidRDefault="00F66D4F" w:rsidP="00F66D4F">
      <w:pPr>
        <w:numPr>
          <w:ilvl w:val="1"/>
          <w:numId w:val="57"/>
        </w:numPr>
        <w:spacing w:after="0"/>
        <w:rPr>
          <w:rFonts w:eastAsia="MS Mincho"/>
          <w:i/>
          <w:lang w:val="en-US" w:eastAsia="ja-JP"/>
        </w:rPr>
      </w:pPr>
      <w:r w:rsidRPr="0074575F">
        <w:rPr>
          <w:rFonts w:eastAsia="MS Mincho"/>
          <w:i/>
          <w:lang w:val="en-US" w:eastAsia="ja-JP"/>
        </w:rPr>
        <w:t xml:space="preserve">Priority handling is supported over PC5 for </w:t>
      </w:r>
      <w:proofErr w:type="spellStart"/>
      <w:r w:rsidRPr="0074575F">
        <w:rPr>
          <w:rFonts w:eastAsia="MS Mincho"/>
          <w:i/>
          <w:lang w:val="en-US" w:eastAsia="ja-JP"/>
        </w:rPr>
        <w:t>eNB</w:t>
      </w:r>
      <w:proofErr w:type="spellEnd"/>
      <w:r w:rsidRPr="0074575F">
        <w:rPr>
          <w:rFonts w:eastAsia="MS Mincho"/>
          <w:i/>
          <w:lang w:val="en-US" w:eastAsia="ja-JP"/>
        </w:rPr>
        <w:t xml:space="preserve">-scheduled and UE- autonomous V2V communication </w:t>
      </w:r>
    </w:p>
    <w:p w:rsidR="00F66D4F" w:rsidRPr="0074575F" w:rsidRDefault="00F66D4F" w:rsidP="00F66D4F">
      <w:pPr>
        <w:numPr>
          <w:ilvl w:val="0"/>
          <w:numId w:val="57"/>
        </w:numPr>
        <w:spacing w:after="0"/>
        <w:rPr>
          <w:rFonts w:eastAsia="MS Mincho"/>
          <w:i/>
          <w:lang w:val="en-US" w:eastAsia="ja-JP"/>
        </w:rPr>
      </w:pPr>
      <w:r w:rsidRPr="0074575F">
        <w:rPr>
          <w:rFonts w:eastAsia="MS Mincho"/>
          <w:i/>
          <w:lang w:val="en-US" w:eastAsia="ja-JP"/>
        </w:rPr>
        <w:t xml:space="preserve">Proposal 2: </w:t>
      </w:r>
    </w:p>
    <w:p w:rsidR="00F66D4F" w:rsidRPr="0074575F" w:rsidRDefault="00F66D4F" w:rsidP="00F66D4F">
      <w:pPr>
        <w:numPr>
          <w:ilvl w:val="1"/>
          <w:numId w:val="57"/>
        </w:numPr>
        <w:spacing w:after="0"/>
        <w:rPr>
          <w:rFonts w:eastAsia="MS Mincho"/>
          <w:i/>
          <w:lang w:val="en-US" w:eastAsia="ja-JP"/>
        </w:rPr>
      </w:pPr>
      <w:r w:rsidRPr="0074575F">
        <w:rPr>
          <w:rFonts w:eastAsia="MS Mincho"/>
          <w:i/>
          <w:lang w:val="en-US" w:eastAsia="ja-JP"/>
        </w:rPr>
        <w:t>The priority information is taken into account in the resource (re)selection for UE-autonomous mode</w:t>
      </w:r>
    </w:p>
    <w:p w:rsidR="00F66D4F" w:rsidRPr="0074575F" w:rsidRDefault="00F66D4F" w:rsidP="00F66D4F">
      <w:pPr>
        <w:numPr>
          <w:ilvl w:val="2"/>
          <w:numId w:val="57"/>
        </w:numPr>
        <w:spacing w:after="0"/>
        <w:rPr>
          <w:rFonts w:eastAsia="MS Mincho"/>
          <w:i/>
          <w:lang w:val="en-US" w:eastAsia="ja-JP"/>
        </w:rPr>
      </w:pPr>
      <w:r w:rsidRPr="0074575F">
        <w:rPr>
          <w:rFonts w:eastAsia="MS Mincho"/>
          <w:i/>
          <w:lang w:val="en-US" w:eastAsia="ja-JP"/>
        </w:rPr>
        <w:t>Further details are FFS</w:t>
      </w:r>
    </w:p>
    <w:p w:rsidR="00F66D4F" w:rsidRPr="0074575F" w:rsidRDefault="00F66D4F" w:rsidP="00F66D4F">
      <w:pPr>
        <w:numPr>
          <w:ilvl w:val="0"/>
          <w:numId w:val="57"/>
        </w:numPr>
        <w:spacing w:after="0"/>
        <w:rPr>
          <w:rFonts w:eastAsia="MS Mincho"/>
          <w:i/>
          <w:lang w:val="en-US" w:eastAsia="ja-JP"/>
        </w:rPr>
      </w:pPr>
      <w:r w:rsidRPr="0074575F">
        <w:rPr>
          <w:rFonts w:eastAsia="MS Mincho"/>
          <w:i/>
          <w:lang w:val="en-US" w:eastAsia="ja-JP"/>
        </w:rPr>
        <w:t>Proposal 3:</w:t>
      </w:r>
    </w:p>
    <w:p w:rsidR="00F66D4F" w:rsidRPr="0074575F" w:rsidRDefault="00F66D4F" w:rsidP="00F66D4F">
      <w:pPr>
        <w:numPr>
          <w:ilvl w:val="1"/>
          <w:numId w:val="57"/>
        </w:numPr>
        <w:spacing w:after="0"/>
        <w:rPr>
          <w:rFonts w:eastAsia="MS Mincho"/>
          <w:i/>
          <w:lang w:val="en-US" w:eastAsia="ja-JP"/>
        </w:rPr>
      </w:pPr>
      <w:r w:rsidRPr="0074575F">
        <w:rPr>
          <w:rFonts w:eastAsia="MS Mincho"/>
          <w:i/>
          <w:lang w:val="en-US" w:eastAsia="ja-JP"/>
        </w:rPr>
        <w:t>Down-select between two alternatives at RAN1#85 meeting</w:t>
      </w:r>
    </w:p>
    <w:p w:rsidR="00F66D4F" w:rsidRPr="0074575F" w:rsidRDefault="00F66D4F" w:rsidP="00F66D4F">
      <w:pPr>
        <w:numPr>
          <w:ilvl w:val="2"/>
          <w:numId w:val="57"/>
        </w:numPr>
        <w:spacing w:after="0"/>
        <w:rPr>
          <w:rFonts w:eastAsia="MS Mincho"/>
          <w:i/>
          <w:lang w:val="en-US" w:eastAsia="ja-JP"/>
        </w:rPr>
      </w:pPr>
      <w:r w:rsidRPr="0074575F">
        <w:rPr>
          <w:rFonts w:eastAsia="MS Mincho"/>
          <w:i/>
          <w:lang w:val="en-US" w:eastAsia="ja-JP"/>
        </w:rPr>
        <w:t>Alt.1 Priority information is signaled in SCI</w:t>
      </w:r>
    </w:p>
    <w:p w:rsidR="00F66D4F" w:rsidRPr="00876F0E" w:rsidRDefault="00F66D4F" w:rsidP="00F66D4F">
      <w:pPr>
        <w:numPr>
          <w:ilvl w:val="2"/>
          <w:numId w:val="57"/>
        </w:numPr>
        <w:spacing w:after="0"/>
        <w:rPr>
          <w:rFonts w:eastAsia="MS Mincho"/>
          <w:i/>
          <w:lang w:val="en-US" w:eastAsia="ja-JP"/>
        </w:rPr>
      </w:pPr>
      <w:r w:rsidRPr="00876F0E">
        <w:rPr>
          <w:rFonts w:eastAsia="MS Mincho"/>
          <w:i/>
          <w:lang w:val="en-US" w:eastAsia="ja-JP"/>
        </w:rPr>
        <w:t xml:space="preserve">Alt.2 Priority information is not signaled in SCI </w:t>
      </w:r>
    </w:p>
    <w:p w:rsidR="00F66D4F" w:rsidRPr="0074575F" w:rsidRDefault="00F66D4F" w:rsidP="00F66D4F">
      <w:pPr>
        <w:pStyle w:val="LGTdoc"/>
        <w:spacing w:before="100" w:beforeAutospacing="1" w:afterLines="0" w:after="100" w:afterAutospacing="1" w:line="240" w:lineRule="auto"/>
        <w:rPr>
          <w:i/>
          <w:sz w:val="20"/>
          <w:szCs w:val="20"/>
        </w:rPr>
      </w:pPr>
      <w:r w:rsidRPr="0074575F">
        <w:rPr>
          <w:i/>
          <w:sz w:val="20"/>
          <w:szCs w:val="20"/>
          <w:highlight w:val="green"/>
        </w:rPr>
        <w:t>Agreement</w:t>
      </w:r>
      <w:r w:rsidRPr="0074575F">
        <w:rPr>
          <w:rFonts w:hint="eastAsia"/>
          <w:i/>
          <w:sz w:val="20"/>
          <w:szCs w:val="20"/>
          <w:highlight w:val="green"/>
        </w:rPr>
        <w:t>:</w:t>
      </w:r>
    </w:p>
    <w:p w:rsidR="00F66D4F" w:rsidRPr="0074575F" w:rsidRDefault="00F66D4F" w:rsidP="00F66D4F">
      <w:pPr>
        <w:numPr>
          <w:ilvl w:val="0"/>
          <w:numId w:val="58"/>
        </w:numPr>
        <w:spacing w:after="0"/>
        <w:rPr>
          <w:i/>
        </w:rPr>
      </w:pPr>
      <w:r w:rsidRPr="0074575F">
        <w:rPr>
          <w:i/>
        </w:rPr>
        <w:t>The following two cases are supported:</w:t>
      </w:r>
    </w:p>
    <w:p w:rsidR="00F66D4F" w:rsidRPr="0074575F" w:rsidRDefault="00F66D4F" w:rsidP="00F66D4F">
      <w:pPr>
        <w:numPr>
          <w:ilvl w:val="1"/>
          <w:numId w:val="58"/>
        </w:numPr>
        <w:spacing w:after="0"/>
        <w:rPr>
          <w:rFonts w:cs="Times"/>
          <w:i/>
        </w:rPr>
      </w:pPr>
      <w:r w:rsidRPr="0074575F">
        <w:rPr>
          <w:rFonts w:cs="Times"/>
          <w:i/>
        </w:rPr>
        <w:t xml:space="preserve">SA and the associated data are transmitted in the same TTI, </w:t>
      </w:r>
    </w:p>
    <w:p w:rsidR="00F66D4F" w:rsidRPr="0074575F" w:rsidRDefault="00F66D4F" w:rsidP="00F66D4F">
      <w:pPr>
        <w:numPr>
          <w:ilvl w:val="1"/>
          <w:numId w:val="58"/>
        </w:numPr>
        <w:spacing w:after="0"/>
        <w:rPr>
          <w:rFonts w:cs="Times"/>
          <w:i/>
        </w:rPr>
      </w:pPr>
      <w:r w:rsidRPr="0074575F">
        <w:rPr>
          <w:rFonts w:cs="Times"/>
          <w:i/>
        </w:rPr>
        <w:t>SA and the associated data are transmitted in different TTIs</w:t>
      </w:r>
    </w:p>
    <w:p w:rsidR="00F66D4F" w:rsidRPr="0074575F" w:rsidRDefault="00F66D4F" w:rsidP="00F66D4F">
      <w:pPr>
        <w:numPr>
          <w:ilvl w:val="2"/>
          <w:numId w:val="58"/>
        </w:numPr>
        <w:spacing w:after="0"/>
        <w:rPr>
          <w:i/>
        </w:rPr>
      </w:pPr>
      <w:r w:rsidRPr="0074575F">
        <w:rPr>
          <w:i/>
        </w:rPr>
        <w:t>The scheduling timing between SA and associated data is variable</w:t>
      </w:r>
    </w:p>
    <w:p w:rsidR="00F66D4F" w:rsidRPr="0074575F" w:rsidRDefault="00F66D4F" w:rsidP="00F66D4F">
      <w:pPr>
        <w:numPr>
          <w:ilvl w:val="3"/>
          <w:numId w:val="58"/>
        </w:numPr>
        <w:spacing w:after="0"/>
        <w:rPr>
          <w:i/>
        </w:rPr>
      </w:pPr>
      <w:r w:rsidRPr="0074575F">
        <w:rPr>
          <w:rFonts w:hint="eastAsia"/>
          <w:i/>
        </w:rPr>
        <w:t xml:space="preserve">In UE-autonomous resource selection mode, the timing is </w:t>
      </w:r>
      <w:r w:rsidRPr="0074575F">
        <w:rPr>
          <w:i/>
        </w:rPr>
        <w:t>chosen by the transmitting UE from a configurable range</w:t>
      </w:r>
    </w:p>
    <w:p w:rsidR="00F66D4F" w:rsidRPr="0074575F" w:rsidRDefault="00F66D4F" w:rsidP="00F66D4F">
      <w:pPr>
        <w:numPr>
          <w:ilvl w:val="3"/>
          <w:numId w:val="58"/>
        </w:numPr>
        <w:spacing w:after="0"/>
        <w:rPr>
          <w:i/>
        </w:rPr>
      </w:pPr>
      <w:r w:rsidRPr="0074575F">
        <w:rPr>
          <w:rFonts w:hint="eastAsia"/>
          <w:i/>
        </w:rPr>
        <w:t xml:space="preserve">In </w:t>
      </w:r>
      <w:proofErr w:type="spellStart"/>
      <w:r w:rsidRPr="0074575F">
        <w:rPr>
          <w:rFonts w:hint="eastAsia"/>
          <w:i/>
        </w:rPr>
        <w:t>eNB</w:t>
      </w:r>
      <w:proofErr w:type="spellEnd"/>
      <w:r w:rsidRPr="0074575F">
        <w:rPr>
          <w:rFonts w:hint="eastAsia"/>
          <w:i/>
        </w:rPr>
        <w:t xml:space="preserve">-scheduling mode, the timing is determined by </w:t>
      </w:r>
      <w:proofErr w:type="spellStart"/>
      <w:r w:rsidRPr="0074575F">
        <w:rPr>
          <w:rFonts w:hint="eastAsia"/>
          <w:i/>
        </w:rPr>
        <w:t>eNB</w:t>
      </w:r>
      <w:proofErr w:type="spellEnd"/>
    </w:p>
    <w:p w:rsidR="00F66D4F" w:rsidRPr="0074575F" w:rsidRDefault="00F66D4F" w:rsidP="00F66D4F">
      <w:pPr>
        <w:numPr>
          <w:ilvl w:val="3"/>
          <w:numId w:val="58"/>
        </w:numPr>
        <w:spacing w:after="0"/>
        <w:rPr>
          <w:i/>
        </w:rPr>
      </w:pPr>
      <w:r w:rsidRPr="0074575F">
        <w:rPr>
          <w:i/>
        </w:rPr>
        <w:t>SA includes information about the scheduling timing</w:t>
      </w:r>
    </w:p>
    <w:p w:rsidR="00F66D4F" w:rsidRPr="0074575F" w:rsidRDefault="00F66D4F" w:rsidP="00F66D4F">
      <w:pPr>
        <w:spacing w:after="0"/>
        <w:jc w:val="both"/>
        <w:rPr>
          <w:rFonts w:cs="Times"/>
        </w:rPr>
      </w:pPr>
      <w:r w:rsidRPr="0074575F">
        <w:rPr>
          <w:rFonts w:cs="Times"/>
          <w:i/>
        </w:rPr>
        <w:t>Note: the association does not necessarily include the case of intention of using the resources for a different TB, if any (which is FFS)</w:t>
      </w:r>
    </w:p>
    <w:p w:rsidR="00D61E7D" w:rsidRPr="0074575F" w:rsidRDefault="00D61E7D" w:rsidP="00F66D4F">
      <w:pPr>
        <w:spacing w:after="0"/>
        <w:jc w:val="both"/>
        <w:rPr>
          <w:rFonts w:cs="Times"/>
        </w:rPr>
      </w:pPr>
    </w:p>
    <w:p w:rsidR="00335A3F" w:rsidRPr="0074575F" w:rsidRDefault="00317651" w:rsidP="005360AD">
      <w:pPr>
        <w:pStyle w:val="BodyText"/>
        <w:spacing w:after="240"/>
        <w:jc w:val="both"/>
        <w:rPr>
          <w:sz w:val="20"/>
          <w:szCs w:val="20"/>
        </w:rPr>
      </w:pPr>
      <w:r>
        <w:rPr>
          <w:sz w:val="20"/>
          <w:szCs w:val="20"/>
        </w:rPr>
        <w:t xml:space="preserve">The above agreements dictate at least part of the contents of the PSCCH and the DCI for support of V2X over PC5. </w:t>
      </w:r>
      <w:r w:rsidR="00264D33" w:rsidRPr="0074575F">
        <w:rPr>
          <w:sz w:val="20"/>
          <w:szCs w:val="20"/>
        </w:rPr>
        <w:t xml:space="preserve">In this paper we discuss </w:t>
      </w:r>
      <w:r w:rsidR="00DE4F23" w:rsidRPr="0074575F">
        <w:rPr>
          <w:sz w:val="20"/>
          <w:szCs w:val="20"/>
        </w:rPr>
        <w:t xml:space="preserve">the contents of </w:t>
      </w:r>
      <w:r>
        <w:rPr>
          <w:sz w:val="20"/>
          <w:szCs w:val="20"/>
        </w:rPr>
        <w:t xml:space="preserve">the </w:t>
      </w:r>
      <w:r w:rsidR="00DE4F23" w:rsidRPr="0074575F">
        <w:rPr>
          <w:sz w:val="20"/>
          <w:szCs w:val="20"/>
        </w:rPr>
        <w:t>PSCCH</w:t>
      </w:r>
      <w:r w:rsidR="004206EB" w:rsidRPr="0074575F">
        <w:rPr>
          <w:sz w:val="20"/>
          <w:szCs w:val="20"/>
        </w:rPr>
        <w:t xml:space="preserve">. In a companion paper </w:t>
      </w:r>
      <w:r w:rsidR="001547E5">
        <w:rPr>
          <w:sz w:val="20"/>
          <w:szCs w:val="20"/>
        </w:rPr>
        <w:fldChar w:fldCharType="begin"/>
      </w:r>
      <w:r w:rsidR="001547E5">
        <w:rPr>
          <w:sz w:val="20"/>
          <w:szCs w:val="20"/>
        </w:rPr>
        <w:instrText xml:space="preserve"> REF _Ref450906812 \r \h </w:instrText>
      </w:r>
      <w:r w:rsidR="001547E5">
        <w:rPr>
          <w:sz w:val="20"/>
          <w:szCs w:val="20"/>
        </w:rPr>
      </w:r>
      <w:r w:rsidR="001547E5">
        <w:rPr>
          <w:sz w:val="20"/>
          <w:szCs w:val="20"/>
        </w:rPr>
        <w:fldChar w:fldCharType="separate"/>
      </w:r>
      <w:r w:rsidR="00FB1BEA">
        <w:rPr>
          <w:sz w:val="20"/>
          <w:szCs w:val="20"/>
        </w:rPr>
        <w:t>[1]</w:t>
      </w:r>
      <w:r w:rsidR="001547E5">
        <w:rPr>
          <w:sz w:val="20"/>
          <w:szCs w:val="20"/>
        </w:rPr>
        <w:fldChar w:fldCharType="end"/>
      </w:r>
      <w:r w:rsidR="001547E5">
        <w:rPr>
          <w:sz w:val="20"/>
          <w:szCs w:val="20"/>
        </w:rPr>
        <w:t xml:space="preserve"> </w:t>
      </w:r>
      <w:r w:rsidR="004206EB" w:rsidRPr="0074575F">
        <w:rPr>
          <w:sz w:val="20"/>
          <w:szCs w:val="20"/>
        </w:rPr>
        <w:t>we discuss related issues in</w:t>
      </w:r>
      <w:r w:rsidR="006B6BFA" w:rsidRPr="0074575F">
        <w:rPr>
          <w:sz w:val="20"/>
          <w:szCs w:val="20"/>
        </w:rPr>
        <w:t xml:space="preserve"> the </w:t>
      </w:r>
      <w:r>
        <w:rPr>
          <w:sz w:val="20"/>
          <w:szCs w:val="20"/>
        </w:rPr>
        <w:t>DCI</w:t>
      </w:r>
      <w:r w:rsidR="006B6BFA" w:rsidRPr="0074575F">
        <w:rPr>
          <w:sz w:val="20"/>
          <w:szCs w:val="20"/>
        </w:rPr>
        <w:t xml:space="preserve"> in case of Mode-1 resource allocation</w:t>
      </w:r>
    </w:p>
    <w:p w:rsidR="001C33A7" w:rsidRDefault="00DE4F23" w:rsidP="001C33A7">
      <w:pPr>
        <w:pStyle w:val="Heading1"/>
      </w:pPr>
      <w:bookmarkStart w:id="3" w:name="_Ref446946102"/>
      <w:r>
        <w:t>Content</w:t>
      </w:r>
      <w:r w:rsidR="002D3955">
        <w:t>s</w:t>
      </w:r>
      <w:r>
        <w:t xml:space="preserve"> of PS</w:t>
      </w:r>
      <w:r w:rsidR="00E464F6">
        <w:t>C</w:t>
      </w:r>
      <w:r>
        <w:t>CH</w:t>
      </w:r>
      <w:bookmarkEnd w:id="3"/>
      <w:r w:rsidR="00DA3B44">
        <w:t xml:space="preserve"> for V2X over PC5</w:t>
      </w:r>
    </w:p>
    <w:p w:rsidR="008D0C7C" w:rsidRPr="0074575F" w:rsidRDefault="004206EB" w:rsidP="00472FE6">
      <w:pPr>
        <w:pStyle w:val="BodyText"/>
        <w:spacing w:after="240"/>
        <w:jc w:val="both"/>
        <w:rPr>
          <w:sz w:val="20"/>
          <w:szCs w:val="20"/>
        </w:rPr>
      </w:pPr>
      <w:r w:rsidRPr="0074575F">
        <w:rPr>
          <w:sz w:val="20"/>
          <w:szCs w:val="20"/>
        </w:rPr>
        <w:t>To support</w:t>
      </w:r>
      <w:r w:rsidR="002D3955" w:rsidRPr="0074575F">
        <w:rPr>
          <w:sz w:val="20"/>
          <w:szCs w:val="20"/>
        </w:rPr>
        <w:t xml:space="preserve"> V2X a lot of enhancements to the sidelink</w:t>
      </w:r>
      <w:r w:rsidRPr="0074575F">
        <w:rPr>
          <w:sz w:val="20"/>
          <w:szCs w:val="20"/>
        </w:rPr>
        <w:t xml:space="preserve"> are required, especially enhancements to resource pool structure</w:t>
      </w:r>
      <w:r w:rsidR="00DA3B44" w:rsidRPr="0074575F">
        <w:rPr>
          <w:sz w:val="20"/>
          <w:szCs w:val="20"/>
        </w:rPr>
        <w:t>s</w:t>
      </w:r>
      <w:r w:rsidRPr="0074575F">
        <w:rPr>
          <w:sz w:val="20"/>
          <w:szCs w:val="20"/>
        </w:rPr>
        <w:t xml:space="preserve"> and resource allocation mechanism</w:t>
      </w:r>
      <w:r w:rsidR="00DA3B44" w:rsidRPr="0074575F">
        <w:rPr>
          <w:sz w:val="20"/>
          <w:szCs w:val="20"/>
        </w:rPr>
        <w:t>s</w:t>
      </w:r>
      <w:r w:rsidR="002D3955" w:rsidRPr="0074575F">
        <w:rPr>
          <w:sz w:val="20"/>
          <w:szCs w:val="20"/>
        </w:rPr>
        <w:t xml:space="preserve">. </w:t>
      </w:r>
      <w:r w:rsidRPr="0074575F">
        <w:rPr>
          <w:sz w:val="20"/>
          <w:szCs w:val="20"/>
        </w:rPr>
        <w:t>As a result, the content</w:t>
      </w:r>
      <w:r w:rsidR="00DA3B44" w:rsidRPr="0074575F">
        <w:rPr>
          <w:sz w:val="20"/>
          <w:szCs w:val="20"/>
        </w:rPr>
        <w:t>s</w:t>
      </w:r>
      <w:r w:rsidRPr="0074575F">
        <w:rPr>
          <w:sz w:val="20"/>
          <w:szCs w:val="20"/>
        </w:rPr>
        <w:t xml:space="preserve"> of PSCCH need to be extensively revised. </w:t>
      </w:r>
      <w:r w:rsidR="008D21F4" w:rsidRPr="0074575F">
        <w:rPr>
          <w:sz w:val="20"/>
          <w:szCs w:val="20"/>
        </w:rPr>
        <w:t>The following aspects need to be taken into account:</w:t>
      </w:r>
      <w:bookmarkStart w:id="4" w:name="_GoBack"/>
      <w:bookmarkEnd w:id="4"/>
    </w:p>
    <w:p w:rsidR="00DA3B44" w:rsidRPr="0074575F" w:rsidRDefault="008D21F4" w:rsidP="000D20DC">
      <w:pPr>
        <w:pStyle w:val="BodyText"/>
        <w:numPr>
          <w:ilvl w:val="0"/>
          <w:numId w:val="59"/>
        </w:numPr>
        <w:spacing w:after="240"/>
        <w:jc w:val="both"/>
        <w:rPr>
          <w:rFonts w:eastAsia="MS Mincho"/>
          <w:sz w:val="20"/>
          <w:szCs w:val="20"/>
          <w:lang w:eastAsia="ja-JP"/>
        </w:rPr>
      </w:pPr>
      <w:r w:rsidRPr="0074575F">
        <w:rPr>
          <w:rFonts w:eastAsia="MS Mincho"/>
          <w:sz w:val="20"/>
          <w:szCs w:val="20"/>
          <w:lang w:eastAsia="ja-JP"/>
        </w:rPr>
        <w:t xml:space="preserve">Scheduling and booking: </w:t>
      </w:r>
      <w:r w:rsidR="00AD5C3E" w:rsidRPr="0074575F">
        <w:rPr>
          <w:rFonts w:eastAsia="MS Mincho"/>
          <w:sz w:val="20"/>
          <w:szCs w:val="20"/>
          <w:lang w:eastAsia="ja-JP"/>
        </w:rPr>
        <w:t>In our concept (details in</w:t>
      </w:r>
      <w:r w:rsidR="001547E5">
        <w:rPr>
          <w:rFonts w:eastAsia="MS Mincho"/>
          <w:sz w:val="20"/>
          <w:szCs w:val="20"/>
          <w:lang w:eastAsia="ja-JP"/>
        </w:rPr>
        <w:t xml:space="preserve"> </w:t>
      </w:r>
      <w:r w:rsidR="001547E5">
        <w:rPr>
          <w:rFonts w:eastAsia="MS Mincho"/>
          <w:sz w:val="20"/>
          <w:szCs w:val="20"/>
          <w:lang w:eastAsia="ja-JP"/>
        </w:rPr>
        <w:fldChar w:fldCharType="begin"/>
      </w:r>
      <w:r w:rsidR="001547E5">
        <w:rPr>
          <w:rFonts w:eastAsia="MS Mincho"/>
          <w:sz w:val="20"/>
          <w:szCs w:val="20"/>
          <w:lang w:eastAsia="ja-JP"/>
        </w:rPr>
        <w:instrText xml:space="preserve"> REF _Ref447207565 \r \h </w:instrText>
      </w:r>
      <w:r w:rsidR="001547E5">
        <w:rPr>
          <w:rFonts w:eastAsia="MS Mincho"/>
          <w:sz w:val="20"/>
          <w:szCs w:val="20"/>
          <w:lang w:eastAsia="ja-JP"/>
        </w:rPr>
      </w:r>
      <w:r w:rsidR="001547E5">
        <w:rPr>
          <w:rFonts w:eastAsia="MS Mincho"/>
          <w:sz w:val="20"/>
          <w:szCs w:val="20"/>
          <w:lang w:eastAsia="ja-JP"/>
        </w:rPr>
        <w:fldChar w:fldCharType="separate"/>
      </w:r>
      <w:r w:rsidR="00FB1BEA">
        <w:rPr>
          <w:rFonts w:eastAsia="MS Mincho"/>
          <w:sz w:val="20"/>
          <w:szCs w:val="20"/>
          <w:lang w:eastAsia="ja-JP"/>
        </w:rPr>
        <w:t>[2]</w:t>
      </w:r>
      <w:r w:rsidR="001547E5">
        <w:rPr>
          <w:rFonts w:eastAsia="MS Mincho"/>
          <w:sz w:val="20"/>
          <w:szCs w:val="20"/>
          <w:lang w:eastAsia="ja-JP"/>
        </w:rPr>
        <w:fldChar w:fldCharType="end"/>
      </w:r>
      <w:r w:rsidR="00AD5C3E" w:rsidRPr="0074575F">
        <w:rPr>
          <w:rFonts w:eastAsia="MS Mincho"/>
          <w:sz w:val="20"/>
          <w:szCs w:val="20"/>
          <w:lang w:eastAsia="ja-JP"/>
        </w:rPr>
        <w:t>)</w:t>
      </w:r>
      <w:r w:rsidR="00F56251" w:rsidRPr="0074575F">
        <w:rPr>
          <w:rFonts w:eastAsia="MS Mincho"/>
          <w:sz w:val="20"/>
          <w:szCs w:val="20"/>
          <w:lang w:eastAsia="ja-JP"/>
        </w:rPr>
        <w:t xml:space="preserve"> each SA is used to schedule the (re)transmissions of a TB and book resources for transmission</w:t>
      </w:r>
      <w:r w:rsidR="004D7FDF" w:rsidRPr="0074575F">
        <w:rPr>
          <w:rFonts w:eastAsia="MS Mincho"/>
          <w:sz w:val="20"/>
          <w:szCs w:val="20"/>
          <w:lang w:eastAsia="ja-JP"/>
        </w:rPr>
        <w:t>s of a future TB</w:t>
      </w:r>
      <w:r w:rsidR="00F56251" w:rsidRPr="0074575F">
        <w:rPr>
          <w:rFonts w:eastAsia="MS Mincho"/>
          <w:sz w:val="20"/>
          <w:szCs w:val="20"/>
          <w:lang w:eastAsia="ja-JP"/>
        </w:rPr>
        <w:t xml:space="preserve">. Booking simply means </w:t>
      </w:r>
      <w:r w:rsidR="000D20DC">
        <w:rPr>
          <w:rFonts w:eastAsia="MS Mincho"/>
          <w:sz w:val="20"/>
          <w:szCs w:val="20"/>
          <w:lang w:eastAsia="ja-JP"/>
        </w:rPr>
        <w:t>that the UE declares its intention to use the frequency resources in the future</w:t>
      </w:r>
      <w:r w:rsidR="00F56251" w:rsidRPr="0074575F">
        <w:rPr>
          <w:rFonts w:eastAsia="MS Mincho"/>
          <w:sz w:val="20"/>
          <w:szCs w:val="20"/>
          <w:lang w:eastAsia="ja-JP"/>
        </w:rPr>
        <w:t xml:space="preserve"> (with a certain time offset from a current use) by the same UE.</w:t>
      </w:r>
    </w:p>
    <w:p w:rsidR="008D21F4" w:rsidRDefault="008D21F4" w:rsidP="008D21F4">
      <w:pPr>
        <w:pStyle w:val="BodyText"/>
        <w:numPr>
          <w:ilvl w:val="0"/>
          <w:numId w:val="59"/>
        </w:numPr>
        <w:spacing w:after="240"/>
        <w:jc w:val="both"/>
        <w:rPr>
          <w:sz w:val="20"/>
          <w:szCs w:val="20"/>
        </w:rPr>
      </w:pPr>
      <w:r w:rsidRPr="0074575F">
        <w:rPr>
          <w:rFonts w:eastAsia="MS Mincho"/>
          <w:sz w:val="20"/>
          <w:szCs w:val="20"/>
          <w:lang w:eastAsia="ja-JP"/>
        </w:rPr>
        <w:t xml:space="preserve">Priority: </w:t>
      </w:r>
      <w:r w:rsidRPr="0074575F">
        <w:rPr>
          <w:sz w:val="20"/>
          <w:szCs w:val="20"/>
        </w:rPr>
        <w:t xml:space="preserve">the concept of priority is useful for traffic differentiation and contention resolution, which aligns with </w:t>
      </w:r>
      <w:proofErr w:type="spellStart"/>
      <w:r w:rsidRPr="0074575F">
        <w:rPr>
          <w:sz w:val="20"/>
          <w:szCs w:val="20"/>
        </w:rPr>
        <w:t>QoS</w:t>
      </w:r>
      <w:proofErr w:type="spellEnd"/>
      <w:r w:rsidRPr="0074575F">
        <w:rPr>
          <w:sz w:val="20"/>
          <w:szCs w:val="20"/>
        </w:rPr>
        <w:t xml:space="preserve">/bearer/traffic management aspects being discussed in RAN2 as well. Detailed use of priority information can be found in our companion contribution </w:t>
      </w:r>
      <w:r w:rsidRPr="0074575F">
        <w:rPr>
          <w:sz w:val="20"/>
          <w:szCs w:val="20"/>
        </w:rPr>
        <w:fldChar w:fldCharType="begin"/>
      </w:r>
      <w:r w:rsidRPr="0074575F">
        <w:rPr>
          <w:sz w:val="20"/>
          <w:szCs w:val="20"/>
        </w:rPr>
        <w:instrText xml:space="preserve"> REF _Ref450572225 \r \h </w:instrText>
      </w:r>
      <w:r w:rsidR="0074575F">
        <w:rPr>
          <w:sz w:val="20"/>
          <w:szCs w:val="20"/>
        </w:rPr>
        <w:instrText xml:space="preserve"> \* MERGEFORMAT </w:instrText>
      </w:r>
      <w:r w:rsidRPr="0074575F">
        <w:rPr>
          <w:sz w:val="20"/>
          <w:szCs w:val="20"/>
        </w:rPr>
      </w:r>
      <w:r w:rsidRPr="0074575F">
        <w:rPr>
          <w:sz w:val="20"/>
          <w:szCs w:val="20"/>
        </w:rPr>
        <w:fldChar w:fldCharType="separate"/>
      </w:r>
      <w:r w:rsidR="00FB1BEA">
        <w:rPr>
          <w:sz w:val="20"/>
          <w:szCs w:val="20"/>
        </w:rPr>
        <w:t>[5]</w:t>
      </w:r>
      <w:r w:rsidRPr="0074575F">
        <w:rPr>
          <w:sz w:val="20"/>
          <w:szCs w:val="20"/>
        </w:rPr>
        <w:fldChar w:fldCharType="end"/>
      </w:r>
      <w:r w:rsidRPr="0074575F">
        <w:rPr>
          <w:sz w:val="20"/>
          <w:szCs w:val="20"/>
        </w:rPr>
        <w:t>.</w:t>
      </w:r>
      <w:r w:rsidR="0074575F" w:rsidRPr="0074575F">
        <w:rPr>
          <w:sz w:val="20"/>
          <w:szCs w:val="20"/>
        </w:rPr>
        <w:t xml:space="preserve"> We also believe that SA is the best place to carry priority information, namely Alt. 1 of Proposal 3 in RAN1 #84bis agreement </w:t>
      </w:r>
      <w:r w:rsidR="00F74566">
        <w:rPr>
          <w:sz w:val="20"/>
          <w:szCs w:val="20"/>
        </w:rPr>
        <w:t xml:space="preserve">listed in Section 1 </w:t>
      </w:r>
      <w:r w:rsidR="0074575F" w:rsidRPr="0074575F">
        <w:rPr>
          <w:sz w:val="20"/>
          <w:szCs w:val="20"/>
        </w:rPr>
        <w:t>should be selected.</w:t>
      </w:r>
      <w:r w:rsidR="006E11CD">
        <w:rPr>
          <w:sz w:val="20"/>
          <w:szCs w:val="20"/>
        </w:rPr>
        <w:t xml:space="preserve"> As we discuss in </w:t>
      </w:r>
      <w:r w:rsidR="006E11CD">
        <w:rPr>
          <w:sz w:val="20"/>
          <w:szCs w:val="20"/>
        </w:rPr>
        <w:fldChar w:fldCharType="begin"/>
      </w:r>
      <w:r w:rsidR="006E11CD">
        <w:rPr>
          <w:sz w:val="20"/>
          <w:szCs w:val="20"/>
        </w:rPr>
        <w:instrText xml:space="preserve"> REF _Ref450906861 \r \h </w:instrText>
      </w:r>
      <w:r w:rsidR="006E11CD">
        <w:rPr>
          <w:sz w:val="20"/>
          <w:szCs w:val="20"/>
        </w:rPr>
      </w:r>
      <w:r w:rsidR="006E11CD">
        <w:rPr>
          <w:sz w:val="20"/>
          <w:szCs w:val="20"/>
        </w:rPr>
        <w:fldChar w:fldCharType="separate"/>
      </w:r>
      <w:r w:rsidR="006E11CD">
        <w:rPr>
          <w:sz w:val="20"/>
          <w:szCs w:val="20"/>
        </w:rPr>
        <w:t>[3]</w:t>
      </w:r>
      <w:r w:rsidR="006E11CD">
        <w:rPr>
          <w:sz w:val="20"/>
          <w:szCs w:val="20"/>
        </w:rPr>
        <w:fldChar w:fldCharType="end"/>
      </w:r>
      <w:r w:rsidR="006E11CD">
        <w:rPr>
          <w:sz w:val="20"/>
          <w:szCs w:val="20"/>
        </w:rPr>
        <w:t>, priority information contained in the SA can be used for resource selection.</w:t>
      </w:r>
    </w:p>
    <w:p w:rsidR="009C034D" w:rsidRPr="009C034D" w:rsidRDefault="009C034D" w:rsidP="009C034D">
      <w:pPr>
        <w:pStyle w:val="BodyText"/>
        <w:numPr>
          <w:ilvl w:val="0"/>
          <w:numId w:val="59"/>
        </w:numPr>
        <w:spacing w:after="240"/>
        <w:jc w:val="both"/>
        <w:rPr>
          <w:sz w:val="20"/>
          <w:szCs w:val="20"/>
        </w:rPr>
      </w:pPr>
      <w:r w:rsidRPr="0074575F">
        <w:rPr>
          <w:sz w:val="20"/>
          <w:szCs w:val="20"/>
        </w:rPr>
        <w:t xml:space="preserve">Another aspect </w:t>
      </w:r>
      <w:r>
        <w:rPr>
          <w:sz w:val="20"/>
          <w:szCs w:val="20"/>
        </w:rPr>
        <w:t xml:space="preserve">that needs to be considered </w:t>
      </w:r>
      <w:r w:rsidRPr="0074575F">
        <w:rPr>
          <w:sz w:val="20"/>
          <w:szCs w:val="20"/>
        </w:rPr>
        <w:t xml:space="preserve">is </w:t>
      </w:r>
      <w:r>
        <w:rPr>
          <w:sz w:val="20"/>
          <w:szCs w:val="20"/>
        </w:rPr>
        <w:t xml:space="preserve">the </w:t>
      </w:r>
      <w:r w:rsidRPr="0074575F">
        <w:rPr>
          <w:sz w:val="20"/>
          <w:szCs w:val="20"/>
        </w:rPr>
        <w:t>differentiat</w:t>
      </w:r>
      <w:r>
        <w:rPr>
          <w:sz w:val="20"/>
          <w:szCs w:val="20"/>
        </w:rPr>
        <w:t>ion</w:t>
      </w:r>
      <w:r w:rsidRPr="0074575F">
        <w:rPr>
          <w:sz w:val="20"/>
          <w:szCs w:val="20"/>
        </w:rPr>
        <w:t xml:space="preserve"> between centralized (mode 1) and autonomous resources (mode 2</w:t>
      </w:r>
      <w:r>
        <w:rPr>
          <w:sz w:val="20"/>
          <w:szCs w:val="20"/>
        </w:rPr>
        <w:t>) in case of coexistence between them</w:t>
      </w:r>
      <w:r w:rsidRPr="0074575F">
        <w:rPr>
          <w:sz w:val="20"/>
          <w:szCs w:val="20"/>
        </w:rPr>
        <w:t>.</w:t>
      </w:r>
    </w:p>
    <w:p w:rsidR="0074575F" w:rsidRDefault="0074575F" w:rsidP="0074575F">
      <w:pPr>
        <w:pStyle w:val="BodyText"/>
        <w:spacing w:after="240"/>
        <w:ind w:left="284"/>
        <w:jc w:val="both"/>
        <w:rPr>
          <w:b/>
          <w:i/>
          <w:sz w:val="20"/>
          <w:szCs w:val="20"/>
        </w:rPr>
      </w:pPr>
      <w:r w:rsidRPr="0074575F">
        <w:rPr>
          <w:b/>
          <w:i/>
          <w:sz w:val="20"/>
          <w:szCs w:val="20"/>
        </w:rPr>
        <w:t xml:space="preserve">Proposal:  </w:t>
      </w:r>
    </w:p>
    <w:p w:rsidR="0074575F" w:rsidRPr="0074575F" w:rsidRDefault="0074575F" w:rsidP="000D20DC">
      <w:pPr>
        <w:pStyle w:val="BodyText"/>
        <w:numPr>
          <w:ilvl w:val="0"/>
          <w:numId w:val="62"/>
        </w:numPr>
        <w:jc w:val="both"/>
        <w:rPr>
          <w:b/>
          <w:i/>
          <w:sz w:val="20"/>
          <w:szCs w:val="20"/>
        </w:rPr>
      </w:pPr>
      <w:r w:rsidRPr="0074575F">
        <w:rPr>
          <w:b/>
          <w:i/>
          <w:sz w:val="20"/>
          <w:szCs w:val="20"/>
        </w:rPr>
        <w:lastRenderedPageBreak/>
        <w:t>RAN1 selects Alt.1 in the following:</w:t>
      </w:r>
    </w:p>
    <w:p w:rsidR="0074575F" w:rsidRPr="00CF0D46" w:rsidRDefault="0074575F" w:rsidP="000D20DC">
      <w:pPr>
        <w:pStyle w:val="BodyText"/>
        <w:numPr>
          <w:ilvl w:val="1"/>
          <w:numId w:val="59"/>
        </w:numPr>
        <w:jc w:val="both"/>
        <w:rPr>
          <w:rFonts w:eastAsia="MS Mincho"/>
          <w:b/>
          <w:i/>
          <w:sz w:val="20"/>
          <w:szCs w:val="20"/>
          <w:lang w:eastAsia="ja-JP"/>
        </w:rPr>
      </w:pPr>
      <w:r w:rsidRPr="00CF0D46">
        <w:rPr>
          <w:rFonts w:eastAsia="MS Mincho"/>
          <w:b/>
          <w:i/>
          <w:sz w:val="20"/>
          <w:szCs w:val="20"/>
          <w:lang w:eastAsia="ja-JP"/>
        </w:rPr>
        <w:t>Alt.1 Priority information is signaled in SCI</w:t>
      </w:r>
    </w:p>
    <w:p w:rsidR="0074575F" w:rsidRDefault="0074575F" w:rsidP="00CF0D46">
      <w:pPr>
        <w:pStyle w:val="BodyText"/>
        <w:numPr>
          <w:ilvl w:val="1"/>
          <w:numId w:val="59"/>
        </w:numPr>
        <w:spacing w:after="240"/>
        <w:jc w:val="both"/>
        <w:rPr>
          <w:rFonts w:eastAsia="MS Mincho"/>
          <w:b/>
          <w:i/>
          <w:lang w:eastAsia="ja-JP"/>
        </w:rPr>
      </w:pPr>
      <w:r w:rsidRPr="00CF0D46">
        <w:rPr>
          <w:rFonts w:eastAsia="MS Mincho"/>
          <w:b/>
          <w:i/>
          <w:sz w:val="20"/>
          <w:szCs w:val="20"/>
          <w:lang w:eastAsia="ja-JP"/>
        </w:rPr>
        <w:t>Alt.2 Priority information is not signaled in SCI</w:t>
      </w:r>
      <w:r w:rsidR="00843CED">
        <w:rPr>
          <w:rFonts w:eastAsia="MS Mincho"/>
          <w:b/>
          <w:i/>
          <w:lang w:eastAsia="ja-JP"/>
        </w:rPr>
        <w:t>.</w:t>
      </w:r>
    </w:p>
    <w:p w:rsidR="0074575F" w:rsidRPr="0074575F" w:rsidRDefault="0074575F" w:rsidP="0074575F">
      <w:pPr>
        <w:spacing w:after="0"/>
        <w:ind w:left="2160"/>
        <w:rPr>
          <w:rFonts w:eastAsia="MS Mincho"/>
          <w:b/>
          <w:i/>
          <w:lang w:val="en-US" w:eastAsia="ja-JP"/>
        </w:rPr>
      </w:pPr>
    </w:p>
    <w:p w:rsidR="008D21F4" w:rsidRPr="0074575F" w:rsidRDefault="00F56251" w:rsidP="00F56251">
      <w:pPr>
        <w:pStyle w:val="BodyText"/>
        <w:spacing w:after="240"/>
        <w:jc w:val="both"/>
        <w:rPr>
          <w:rFonts w:eastAsia="MS Mincho"/>
          <w:b/>
          <w:i/>
          <w:sz w:val="20"/>
          <w:szCs w:val="20"/>
          <w:lang w:eastAsia="ja-JP"/>
        </w:rPr>
      </w:pPr>
      <w:r w:rsidRPr="0074575F">
        <w:rPr>
          <w:rFonts w:eastAsia="MS Mincho"/>
          <w:b/>
          <w:i/>
          <w:sz w:val="20"/>
          <w:szCs w:val="20"/>
          <w:lang w:eastAsia="ja-JP"/>
        </w:rPr>
        <w:t xml:space="preserve">Observation: </w:t>
      </w:r>
    </w:p>
    <w:p w:rsidR="00F56251" w:rsidRPr="0074575F" w:rsidRDefault="008D21F4" w:rsidP="000D20DC">
      <w:pPr>
        <w:pStyle w:val="BodyText"/>
        <w:numPr>
          <w:ilvl w:val="0"/>
          <w:numId w:val="61"/>
        </w:numPr>
        <w:jc w:val="both"/>
        <w:rPr>
          <w:rFonts w:eastAsia="MS Mincho"/>
          <w:b/>
          <w:i/>
          <w:sz w:val="20"/>
          <w:szCs w:val="20"/>
          <w:lang w:eastAsia="ja-JP"/>
        </w:rPr>
      </w:pPr>
      <w:r w:rsidRPr="0074575F">
        <w:rPr>
          <w:rFonts w:eastAsia="MS Mincho"/>
          <w:b/>
          <w:i/>
          <w:sz w:val="20"/>
          <w:szCs w:val="20"/>
          <w:lang w:eastAsia="ja-JP"/>
        </w:rPr>
        <w:t xml:space="preserve">The following </w:t>
      </w:r>
      <w:r w:rsidR="004D7FDF" w:rsidRPr="0074575F">
        <w:rPr>
          <w:rFonts w:eastAsia="MS Mincho"/>
          <w:b/>
          <w:i/>
          <w:sz w:val="20"/>
          <w:szCs w:val="20"/>
          <w:lang w:eastAsia="ja-JP"/>
        </w:rPr>
        <w:t>aspects need to be consider</w:t>
      </w:r>
      <w:r w:rsidR="001B1A4C">
        <w:rPr>
          <w:rFonts w:eastAsia="MS Mincho"/>
          <w:b/>
          <w:i/>
          <w:sz w:val="20"/>
          <w:szCs w:val="20"/>
          <w:lang w:eastAsia="ja-JP"/>
        </w:rPr>
        <w:t>ed</w:t>
      </w:r>
      <w:r w:rsidR="004D7FDF" w:rsidRPr="0074575F">
        <w:rPr>
          <w:rFonts w:eastAsia="MS Mincho"/>
          <w:b/>
          <w:i/>
          <w:sz w:val="20"/>
          <w:szCs w:val="20"/>
          <w:lang w:eastAsia="ja-JP"/>
        </w:rPr>
        <w:t xml:space="preserve"> in designing content</w:t>
      </w:r>
      <w:r w:rsidR="00CB41AD" w:rsidRPr="0074575F">
        <w:rPr>
          <w:rFonts w:eastAsia="MS Mincho"/>
          <w:b/>
          <w:i/>
          <w:sz w:val="20"/>
          <w:szCs w:val="20"/>
          <w:lang w:eastAsia="ja-JP"/>
        </w:rPr>
        <w:t>s</w:t>
      </w:r>
      <w:r w:rsidR="004D7FDF" w:rsidRPr="0074575F">
        <w:rPr>
          <w:rFonts w:eastAsia="MS Mincho"/>
          <w:b/>
          <w:i/>
          <w:sz w:val="20"/>
          <w:szCs w:val="20"/>
          <w:lang w:eastAsia="ja-JP"/>
        </w:rPr>
        <w:t xml:space="preserve"> of SA</w:t>
      </w:r>
      <w:r w:rsidRPr="0074575F">
        <w:rPr>
          <w:rFonts w:eastAsia="MS Mincho"/>
          <w:b/>
          <w:i/>
          <w:sz w:val="20"/>
          <w:szCs w:val="20"/>
          <w:lang w:eastAsia="ja-JP"/>
        </w:rPr>
        <w:t>:</w:t>
      </w:r>
    </w:p>
    <w:p w:rsidR="00CB41AD" w:rsidRPr="0074575F" w:rsidRDefault="00CB41AD" w:rsidP="000D20DC">
      <w:pPr>
        <w:pStyle w:val="BodyText"/>
        <w:numPr>
          <w:ilvl w:val="1"/>
          <w:numId w:val="59"/>
        </w:numPr>
        <w:jc w:val="both"/>
        <w:rPr>
          <w:rFonts w:eastAsia="MS Mincho"/>
          <w:sz w:val="20"/>
          <w:szCs w:val="20"/>
          <w:lang w:eastAsia="ja-JP"/>
        </w:rPr>
      </w:pPr>
      <w:r w:rsidRPr="0074575F">
        <w:rPr>
          <w:rFonts w:eastAsia="MS Mincho"/>
          <w:b/>
          <w:i/>
          <w:sz w:val="20"/>
          <w:szCs w:val="20"/>
          <w:lang w:eastAsia="ja-JP"/>
        </w:rPr>
        <w:t>Scheduling a TB and booking resources for a future TB.</w:t>
      </w:r>
    </w:p>
    <w:p w:rsidR="008D21F4" w:rsidRPr="0074575F" w:rsidRDefault="008D21F4" w:rsidP="000D20DC">
      <w:pPr>
        <w:pStyle w:val="BodyText"/>
        <w:numPr>
          <w:ilvl w:val="1"/>
          <w:numId w:val="59"/>
        </w:numPr>
        <w:jc w:val="both"/>
        <w:rPr>
          <w:rFonts w:eastAsia="MS Mincho"/>
          <w:b/>
          <w:i/>
          <w:sz w:val="20"/>
          <w:szCs w:val="20"/>
          <w:lang w:eastAsia="ja-JP"/>
        </w:rPr>
      </w:pPr>
      <w:r w:rsidRPr="0074575F">
        <w:rPr>
          <w:rFonts w:eastAsia="MS Mincho"/>
          <w:b/>
          <w:i/>
          <w:sz w:val="20"/>
          <w:szCs w:val="20"/>
          <w:lang w:eastAsia="ja-JP"/>
        </w:rPr>
        <w:t>Priority of traffic</w:t>
      </w:r>
    </w:p>
    <w:p w:rsidR="008D21F4" w:rsidRPr="0074575F" w:rsidRDefault="008D21F4" w:rsidP="008D21F4">
      <w:pPr>
        <w:pStyle w:val="BodyText"/>
        <w:numPr>
          <w:ilvl w:val="1"/>
          <w:numId w:val="59"/>
        </w:numPr>
        <w:spacing w:after="240"/>
        <w:jc w:val="both"/>
        <w:rPr>
          <w:rFonts w:eastAsia="MS Mincho"/>
          <w:b/>
          <w:i/>
          <w:sz w:val="20"/>
          <w:szCs w:val="20"/>
          <w:lang w:eastAsia="ja-JP"/>
        </w:rPr>
      </w:pPr>
      <w:r w:rsidRPr="0074575F">
        <w:rPr>
          <w:rFonts w:eastAsia="MS Mincho"/>
          <w:b/>
          <w:i/>
          <w:sz w:val="20"/>
          <w:szCs w:val="20"/>
          <w:lang w:eastAsia="ja-JP"/>
        </w:rPr>
        <w:t>Mode of resource allocation</w:t>
      </w:r>
    </w:p>
    <w:p w:rsidR="00DA3B44" w:rsidRPr="0074575F" w:rsidRDefault="00CB41AD" w:rsidP="00CB66F4">
      <w:pPr>
        <w:pStyle w:val="BodyText"/>
        <w:spacing w:after="240"/>
        <w:jc w:val="both"/>
        <w:rPr>
          <w:sz w:val="20"/>
          <w:szCs w:val="20"/>
        </w:rPr>
      </w:pPr>
      <w:r w:rsidRPr="0074575F">
        <w:rPr>
          <w:sz w:val="20"/>
          <w:szCs w:val="20"/>
        </w:rPr>
        <w:t xml:space="preserve">Taking the above </w:t>
      </w:r>
      <w:r w:rsidR="0063520F" w:rsidRPr="0074575F">
        <w:rPr>
          <w:sz w:val="20"/>
          <w:szCs w:val="20"/>
        </w:rPr>
        <w:t>observations and the agreements in RAN1 #84bis</w:t>
      </w:r>
      <w:r w:rsidRPr="0074575F">
        <w:rPr>
          <w:sz w:val="20"/>
          <w:szCs w:val="20"/>
        </w:rPr>
        <w:t xml:space="preserve"> into consideration</w:t>
      </w:r>
      <w:r w:rsidR="0063520F" w:rsidRPr="0074575F">
        <w:rPr>
          <w:sz w:val="20"/>
          <w:szCs w:val="20"/>
        </w:rPr>
        <w:t>,</w:t>
      </w:r>
      <w:r w:rsidR="00DA3B44" w:rsidRPr="0074575F">
        <w:rPr>
          <w:sz w:val="20"/>
          <w:szCs w:val="20"/>
        </w:rPr>
        <w:t xml:space="preserve"> we propose the following format for the SCI used for V2X over PC5, captured in </w:t>
      </w:r>
      <w:r w:rsidR="003F68D5" w:rsidRPr="0074575F">
        <w:rPr>
          <w:sz w:val="20"/>
          <w:szCs w:val="20"/>
          <w:highlight w:val="yellow"/>
        </w:rPr>
        <w:fldChar w:fldCharType="begin"/>
      </w:r>
      <w:r w:rsidR="003F68D5" w:rsidRPr="0074575F">
        <w:rPr>
          <w:sz w:val="20"/>
          <w:szCs w:val="20"/>
        </w:rPr>
        <w:instrText xml:space="preserve"> REF _Ref447197868 \h </w:instrText>
      </w:r>
      <w:r w:rsidR="0074575F">
        <w:rPr>
          <w:sz w:val="20"/>
          <w:szCs w:val="20"/>
          <w:highlight w:val="yellow"/>
        </w:rPr>
        <w:instrText xml:space="preserve"> \* MERGEFORMAT </w:instrText>
      </w:r>
      <w:r w:rsidR="003F68D5" w:rsidRPr="0074575F">
        <w:rPr>
          <w:sz w:val="20"/>
          <w:szCs w:val="20"/>
          <w:highlight w:val="yellow"/>
        </w:rPr>
      </w:r>
      <w:r w:rsidR="003F68D5" w:rsidRPr="0074575F">
        <w:rPr>
          <w:sz w:val="20"/>
          <w:szCs w:val="20"/>
          <w:highlight w:val="yellow"/>
        </w:rPr>
        <w:fldChar w:fldCharType="separate"/>
      </w:r>
      <w:r w:rsidR="00FB1BEA" w:rsidRPr="00FB1BEA">
        <w:rPr>
          <w:sz w:val="20"/>
          <w:szCs w:val="20"/>
        </w:rPr>
        <w:t xml:space="preserve">Table </w:t>
      </w:r>
      <w:r w:rsidR="00FB1BEA" w:rsidRPr="00FB1BEA">
        <w:rPr>
          <w:noProof/>
          <w:sz w:val="20"/>
          <w:szCs w:val="20"/>
        </w:rPr>
        <w:t>1</w:t>
      </w:r>
      <w:r w:rsidR="003F68D5" w:rsidRPr="0074575F">
        <w:rPr>
          <w:sz w:val="20"/>
          <w:szCs w:val="20"/>
          <w:highlight w:val="yellow"/>
        </w:rPr>
        <w:fldChar w:fldCharType="end"/>
      </w:r>
      <w:r w:rsidR="00DA3B44" w:rsidRPr="0074575F">
        <w:rPr>
          <w:sz w:val="20"/>
          <w:szCs w:val="20"/>
        </w:rPr>
        <w:t>.</w:t>
      </w:r>
      <w:r w:rsidR="001B1A4C">
        <w:rPr>
          <w:sz w:val="20"/>
          <w:szCs w:val="20"/>
        </w:rPr>
        <w:t xml:space="preserve"> </w:t>
      </w:r>
    </w:p>
    <w:p w:rsidR="00D80760" w:rsidRPr="0068329B" w:rsidRDefault="00D80760" w:rsidP="00D80760">
      <w:pPr>
        <w:pStyle w:val="Caption"/>
        <w:rPr>
          <w:sz w:val="22"/>
          <w:szCs w:val="22"/>
        </w:rPr>
      </w:pPr>
      <w:bookmarkStart w:id="5" w:name="_Ref447197868"/>
      <w:r w:rsidRPr="0068329B">
        <w:rPr>
          <w:sz w:val="22"/>
          <w:szCs w:val="22"/>
        </w:rPr>
        <w:t xml:space="preserve">Table </w:t>
      </w:r>
      <w:r w:rsidRPr="0068329B">
        <w:rPr>
          <w:sz w:val="22"/>
          <w:szCs w:val="22"/>
        </w:rPr>
        <w:fldChar w:fldCharType="begin"/>
      </w:r>
      <w:r w:rsidRPr="0068329B">
        <w:rPr>
          <w:sz w:val="22"/>
          <w:szCs w:val="22"/>
        </w:rPr>
        <w:instrText xml:space="preserve"> SEQ Table \* ARABIC </w:instrText>
      </w:r>
      <w:r w:rsidRPr="0068329B">
        <w:rPr>
          <w:sz w:val="22"/>
          <w:szCs w:val="22"/>
        </w:rPr>
        <w:fldChar w:fldCharType="separate"/>
      </w:r>
      <w:r w:rsidR="00FB1BEA">
        <w:rPr>
          <w:noProof/>
          <w:sz w:val="22"/>
          <w:szCs w:val="22"/>
        </w:rPr>
        <w:t>1</w:t>
      </w:r>
      <w:r w:rsidRPr="0068329B">
        <w:rPr>
          <w:sz w:val="22"/>
          <w:szCs w:val="22"/>
        </w:rPr>
        <w:fldChar w:fldCharType="end"/>
      </w:r>
      <w:bookmarkEnd w:id="5"/>
      <w:r w:rsidRPr="0068329B">
        <w:rPr>
          <w:sz w:val="22"/>
          <w:szCs w:val="22"/>
        </w:rPr>
        <w:t xml:space="preserve"> : Contents of PSCCH for V2X</w:t>
      </w:r>
      <w:r w:rsidR="0089342D">
        <w:rPr>
          <w:sz w:val="22"/>
          <w:szCs w:val="22"/>
        </w:rPr>
        <w:t xml:space="preserve"> over PC5</w:t>
      </w:r>
    </w:p>
    <w:tbl>
      <w:tblPr>
        <w:tblStyle w:val="TableGrid"/>
        <w:tblW w:w="10173" w:type="dxa"/>
        <w:tblLayout w:type="fixed"/>
        <w:tblLook w:val="04A0" w:firstRow="1" w:lastRow="0" w:firstColumn="1" w:lastColumn="0" w:noHBand="0" w:noVBand="1"/>
      </w:tblPr>
      <w:tblGrid>
        <w:gridCol w:w="1668"/>
        <w:gridCol w:w="3827"/>
        <w:gridCol w:w="4678"/>
      </w:tblGrid>
      <w:tr w:rsidR="0067179F" w:rsidRPr="008B7148" w:rsidTr="0067179F">
        <w:trPr>
          <w:trHeight w:val="368"/>
        </w:trPr>
        <w:tc>
          <w:tcPr>
            <w:tcW w:w="1668" w:type="dxa"/>
          </w:tcPr>
          <w:p w:rsidR="0067179F" w:rsidRPr="008B7148" w:rsidRDefault="0067179F" w:rsidP="00B513F3">
            <w:pPr>
              <w:pStyle w:val="BodyText"/>
              <w:spacing w:after="240"/>
              <w:jc w:val="center"/>
              <w:rPr>
                <w:b/>
                <w:sz w:val="20"/>
                <w:szCs w:val="20"/>
              </w:rPr>
            </w:pPr>
            <w:r w:rsidRPr="008B7148">
              <w:rPr>
                <w:b/>
                <w:sz w:val="20"/>
                <w:szCs w:val="20"/>
              </w:rPr>
              <w:t>Name of field</w:t>
            </w:r>
          </w:p>
        </w:tc>
        <w:tc>
          <w:tcPr>
            <w:tcW w:w="3827" w:type="dxa"/>
          </w:tcPr>
          <w:p w:rsidR="0067179F" w:rsidRPr="008B7148" w:rsidRDefault="0067179F" w:rsidP="00B513F3">
            <w:pPr>
              <w:pStyle w:val="BodyText"/>
              <w:spacing w:after="240"/>
              <w:jc w:val="center"/>
              <w:rPr>
                <w:b/>
                <w:sz w:val="20"/>
                <w:szCs w:val="20"/>
              </w:rPr>
            </w:pPr>
            <w:r w:rsidRPr="008B7148">
              <w:rPr>
                <w:b/>
                <w:sz w:val="20"/>
                <w:szCs w:val="20"/>
              </w:rPr>
              <w:t>Meaning</w:t>
            </w:r>
          </w:p>
        </w:tc>
        <w:tc>
          <w:tcPr>
            <w:tcW w:w="4678" w:type="dxa"/>
          </w:tcPr>
          <w:p w:rsidR="0067179F" w:rsidRPr="008B7148" w:rsidRDefault="0067179F" w:rsidP="00C61E0B">
            <w:pPr>
              <w:pStyle w:val="BodyText"/>
              <w:spacing w:after="240"/>
              <w:jc w:val="center"/>
              <w:rPr>
                <w:b/>
                <w:sz w:val="20"/>
                <w:szCs w:val="20"/>
              </w:rPr>
            </w:pPr>
            <w:r w:rsidRPr="008B7148">
              <w:rPr>
                <w:b/>
                <w:sz w:val="20"/>
                <w:szCs w:val="20"/>
              </w:rPr>
              <w:t>Length in bits (indicative)</w:t>
            </w:r>
          </w:p>
        </w:tc>
      </w:tr>
      <w:tr w:rsidR="0067179F" w:rsidRPr="008B7148" w:rsidTr="0067179F">
        <w:trPr>
          <w:trHeight w:val="1012"/>
        </w:trPr>
        <w:tc>
          <w:tcPr>
            <w:tcW w:w="1668" w:type="dxa"/>
          </w:tcPr>
          <w:p w:rsidR="0067179F" w:rsidRPr="008B7148" w:rsidRDefault="0067179F" w:rsidP="00597878">
            <w:pPr>
              <w:pStyle w:val="BodyText"/>
              <w:spacing w:after="240"/>
              <w:rPr>
                <w:sz w:val="20"/>
                <w:szCs w:val="20"/>
              </w:rPr>
            </w:pPr>
            <w:r w:rsidRPr="008B7148">
              <w:rPr>
                <w:sz w:val="20"/>
                <w:szCs w:val="20"/>
              </w:rPr>
              <w:t xml:space="preserve">Priority </w:t>
            </w:r>
          </w:p>
        </w:tc>
        <w:tc>
          <w:tcPr>
            <w:tcW w:w="3827" w:type="dxa"/>
          </w:tcPr>
          <w:p w:rsidR="0067179F" w:rsidRPr="008B7148" w:rsidRDefault="0067179F" w:rsidP="001547E5">
            <w:pPr>
              <w:pStyle w:val="BodyText"/>
              <w:spacing w:after="240"/>
              <w:jc w:val="both"/>
              <w:rPr>
                <w:sz w:val="20"/>
                <w:szCs w:val="20"/>
              </w:rPr>
            </w:pPr>
            <w:r w:rsidRPr="008B7148">
              <w:rPr>
                <w:sz w:val="20"/>
                <w:szCs w:val="20"/>
              </w:rPr>
              <w:t xml:space="preserve">Indicate priority of the associated data packets. This </w:t>
            </w:r>
            <w:r>
              <w:rPr>
                <w:sz w:val="20"/>
                <w:szCs w:val="20"/>
              </w:rPr>
              <w:t>can</w:t>
            </w:r>
            <w:r w:rsidRPr="008B7148">
              <w:rPr>
                <w:sz w:val="20"/>
                <w:szCs w:val="20"/>
              </w:rPr>
              <w:t xml:space="preserve"> be used for </w:t>
            </w:r>
            <w:r>
              <w:rPr>
                <w:sz w:val="20"/>
                <w:szCs w:val="20"/>
              </w:rPr>
              <w:t xml:space="preserve">resource </w:t>
            </w:r>
            <w:r w:rsidRPr="002078CB">
              <w:rPr>
                <w:sz w:val="20"/>
                <w:szCs w:val="20"/>
              </w:rPr>
              <w:t>collision resolution</w:t>
            </w:r>
            <w:r>
              <w:rPr>
                <w:sz w:val="20"/>
                <w:szCs w:val="20"/>
              </w:rPr>
              <w:t>, e.g.,</w:t>
            </w:r>
            <w:r w:rsidRPr="008B7148">
              <w:rPr>
                <w:sz w:val="20"/>
                <w:szCs w:val="20"/>
              </w:rPr>
              <w:t xml:space="preserve"> </w:t>
            </w:r>
            <w:r>
              <w:rPr>
                <w:sz w:val="20"/>
                <w:szCs w:val="20"/>
              </w:rPr>
              <w:t xml:space="preserve">sensing for resource selection and reselection. More details are provided in our contributions </w:t>
            </w:r>
            <w:r w:rsidR="001547E5">
              <w:rPr>
                <w:sz w:val="20"/>
                <w:szCs w:val="20"/>
              </w:rPr>
              <w:fldChar w:fldCharType="begin"/>
            </w:r>
            <w:r w:rsidR="001547E5">
              <w:rPr>
                <w:sz w:val="20"/>
                <w:szCs w:val="20"/>
              </w:rPr>
              <w:instrText xml:space="preserve"> REF _Ref450906861 \r \h </w:instrText>
            </w:r>
            <w:r w:rsidR="001547E5">
              <w:rPr>
                <w:sz w:val="20"/>
                <w:szCs w:val="20"/>
              </w:rPr>
            </w:r>
            <w:r w:rsidR="001547E5">
              <w:rPr>
                <w:sz w:val="20"/>
                <w:szCs w:val="20"/>
              </w:rPr>
              <w:fldChar w:fldCharType="separate"/>
            </w:r>
            <w:r w:rsidR="00FB1BEA">
              <w:rPr>
                <w:sz w:val="20"/>
                <w:szCs w:val="20"/>
              </w:rPr>
              <w:t>[3</w:t>
            </w:r>
            <w:proofErr w:type="gramStart"/>
            <w:r w:rsidR="00FB1BEA">
              <w:rPr>
                <w:sz w:val="20"/>
                <w:szCs w:val="20"/>
              </w:rPr>
              <w:t>]</w:t>
            </w:r>
            <w:proofErr w:type="gramEnd"/>
            <w:r w:rsidR="001547E5">
              <w:rPr>
                <w:sz w:val="20"/>
                <w:szCs w:val="20"/>
              </w:rPr>
              <w:fldChar w:fldCharType="end"/>
            </w:r>
            <w:r>
              <w:rPr>
                <w:sz w:val="20"/>
                <w:szCs w:val="20"/>
              </w:rPr>
              <w:fldChar w:fldCharType="begin"/>
            </w:r>
            <w:r>
              <w:rPr>
                <w:sz w:val="20"/>
                <w:szCs w:val="20"/>
              </w:rPr>
              <w:instrText xml:space="preserve"> REF _Ref450723520 \r \h  \* MERGEFORMAT </w:instrText>
            </w:r>
            <w:r>
              <w:rPr>
                <w:sz w:val="20"/>
                <w:szCs w:val="20"/>
              </w:rPr>
            </w:r>
            <w:r>
              <w:rPr>
                <w:sz w:val="20"/>
                <w:szCs w:val="20"/>
              </w:rPr>
              <w:fldChar w:fldCharType="separate"/>
            </w:r>
            <w:r w:rsidR="00FB1BEA">
              <w:rPr>
                <w:sz w:val="20"/>
                <w:szCs w:val="20"/>
              </w:rPr>
              <w:t>[4]</w:t>
            </w:r>
            <w:r>
              <w:rPr>
                <w:sz w:val="20"/>
                <w:szCs w:val="20"/>
              </w:rPr>
              <w:fldChar w:fldCharType="end"/>
            </w:r>
            <w:r>
              <w:rPr>
                <w:sz w:val="20"/>
                <w:szCs w:val="20"/>
              </w:rPr>
              <w:fldChar w:fldCharType="begin"/>
            </w:r>
            <w:r>
              <w:rPr>
                <w:sz w:val="20"/>
                <w:szCs w:val="20"/>
              </w:rPr>
              <w:instrText xml:space="preserve"> REF _Ref450572225 \r \h  \* MERGEFORMAT </w:instrText>
            </w:r>
            <w:r>
              <w:rPr>
                <w:sz w:val="20"/>
                <w:szCs w:val="20"/>
              </w:rPr>
            </w:r>
            <w:r>
              <w:rPr>
                <w:sz w:val="20"/>
                <w:szCs w:val="20"/>
              </w:rPr>
              <w:fldChar w:fldCharType="separate"/>
            </w:r>
            <w:r w:rsidR="00FB1BEA">
              <w:rPr>
                <w:sz w:val="20"/>
                <w:szCs w:val="20"/>
              </w:rPr>
              <w:t>[5]</w:t>
            </w:r>
            <w:r>
              <w:rPr>
                <w:sz w:val="20"/>
                <w:szCs w:val="20"/>
              </w:rPr>
              <w:fldChar w:fldCharType="end"/>
            </w:r>
            <w:r>
              <w:rPr>
                <w:sz w:val="20"/>
                <w:szCs w:val="20"/>
              </w:rPr>
              <w:t>.</w:t>
            </w:r>
          </w:p>
        </w:tc>
        <w:tc>
          <w:tcPr>
            <w:tcW w:w="4678" w:type="dxa"/>
          </w:tcPr>
          <w:p w:rsidR="0067179F" w:rsidRPr="008B7148" w:rsidRDefault="0067179F" w:rsidP="00A12BDB">
            <w:pPr>
              <w:pStyle w:val="BodyText"/>
              <w:spacing w:after="240"/>
              <w:jc w:val="both"/>
              <w:rPr>
                <w:sz w:val="20"/>
                <w:szCs w:val="20"/>
              </w:rPr>
            </w:pPr>
            <w:r w:rsidRPr="008B7148">
              <w:rPr>
                <w:sz w:val="20"/>
                <w:szCs w:val="20"/>
              </w:rPr>
              <w:t xml:space="preserve">  2-3  </w:t>
            </w:r>
          </w:p>
        </w:tc>
      </w:tr>
      <w:tr w:rsidR="0067179F" w:rsidRPr="008B7148" w:rsidTr="0067179F">
        <w:trPr>
          <w:trHeight w:val="1409"/>
        </w:trPr>
        <w:tc>
          <w:tcPr>
            <w:tcW w:w="1668" w:type="dxa"/>
          </w:tcPr>
          <w:p w:rsidR="0067179F" w:rsidRPr="008B7148" w:rsidRDefault="0067179F" w:rsidP="00597878">
            <w:pPr>
              <w:pStyle w:val="BodyText"/>
              <w:spacing w:after="240"/>
              <w:rPr>
                <w:sz w:val="20"/>
                <w:szCs w:val="20"/>
              </w:rPr>
            </w:pPr>
            <w:r w:rsidRPr="008B7148">
              <w:rPr>
                <w:sz w:val="20"/>
                <w:szCs w:val="20"/>
              </w:rPr>
              <w:t>Resource allocation mode</w:t>
            </w:r>
          </w:p>
        </w:tc>
        <w:tc>
          <w:tcPr>
            <w:tcW w:w="3827" w:type="dxa"/>
          </w:tcPr>
          <w:p w:rsidR="0067179F" w:rsidRPr="008B7148" w:rsidRDefault="0067179F" w:rsidP="001547E5">
            <w:pPr>
              <w:pStyle w:val="BodyText"/>
              <w:spacing w:after="240"/>
              <w:jc w:val="both"/>
              <w:rPr>
                <w:sz w:val="20"/>
                <w:szCs w:val="20"/>
              </w:rPr>
            </w:pPr>
            <w:r w:rsidRPr="008B7148">
              <w:rPr>
                <w:sz w:val="20"/>
                <w:szCs w:val="20"/>
              </w:rPr>
              <w:t xml:space="preserve">Indicate whether the SA/data has been allocated by the </w:t>
            </w:r>
            <w:proofErr w:type="spellStart"/>
            <w:r w:rsidRPr="008B7148">
              <w:rPr>
                <w:sz w:val="20"/>
                <w:szCs w:val="20"/>
              </w:rPr>
              <w:t>eNB</w:t>
            </w:r>
            <w:proofErr w:type="spellEnd"/>
            <w:r w:rsidRPr="008B7148">
              <w:rPr>
                <w:sz w:val="20"/>
                <w:szCs w:val="20"/>
              </w:rPr>
              <w:t xml:space="preserve"> (mode-1) or autonomously by the UE (mode-2). It can be used for mitigating resource collisions</w:t>
            </w:r>
            <w:r>
              <w:rPr>
                <w:sz w:val="20"/>
                <w:szCs w:val="20"/>
              </w:rPr>
              <w:t>, together with priority information</w:t>
            </w:r>
            <w:r w:rsidRPr="008B7148">
              <w:rPr>
                <w:sz w:val="20"/>
                <w:szCs w:val="20"/>
              </w:rPr>
              <w:t>.</w:t>
            </w:r>
            <w:r>
              <w:rPr>
                <w:sz w:val="20"/>
                <w:szCs w:val="20"/>
              </w:rPr>
              <w:t xml:space="preserve"> More details are provided in our contributions </w:t>
            </w:r>
            <w:r w:rsidR="001547E5">
              <w:rPr>
                <w:sz w:val="20"/>
                <w:szCs w:val="20"/>
              </w:rPr>
              <w:fldChar w:fldCharType="begin"/>
            </w:r>
            <w:r w:rsidR="001547E5">
              <w:rPr>
                <w:sz w:val="20"/>
                <w:szCs w:val="20"/>
              </w:rPr>
              <w:instrText xml:space="preserve"> REF _Ref450906861 \r \h </w:instrText>
            </w:r>
            <w:r w:rsidR="001547E5">
              <w:rPr>
                <w:sz w:val="20"/>
                <w:szCs w:val="20"/>
              </w:rPr>
            </w:r>
            <w:r w:rsidR="001547E5">
              <w:rPr>
                <w:sz w:val="20"/>
                <w:szCs w:val="20"/>
              </w:rPr>
              <w:fldChar w:fldCharType="separate"/>
            </w:r>
            <w:r w:rsidR="00FB1BEA">
              <w:rPr>
                <w:sz w:val="20"/>
                <w:szCs w:val="20"/>
              </w:rPr>
              <w:t>[3</w:t>
            </w:r>
            <w:proofErr w:type="gramStart"/>
            <w:r w:rsidR="00FB1BEA">
              <w:rPr>
                <w:sz w:val="20"/>
                <w:szCs w:val="20"/>
              </w:rPr>
              <w:t>]</w:t>
            </w:r>
            <w:proofErr w:type="gramEnd"/>
            <w:r w:rsidR="001547E5">
              <w:rPr>
                <w:sz w:val="20"/>
                <w:szCs w:val="20"/>
              </w:rPr>
              <w:fldChar w:fldCharType="end"/>
            </w:r>
            <w:r>
              <w:rPr>
                <w:sz w:val="20"/>
                <w:szCs w:val="20"/>
              </w:rPr>
              <w:fldChar w:fldCharType="begin"/>
            </w:r>
            <w:r>
              <w:rPr>
                <w:sz w:val="20"/>
                <w:szCs w:val="20"/>
              </w:rPr>
              <w:instrText xml:space="preserve"> REF _Ref450723520 \r \h </w:instrText>
            </w:r>
            <w:r>
              <w:rPr>
                <w:sz w:val="20"/>
                <w:szCs w:val="20"/>
              </w:rPr>
            </w:r>
            <w:r>
              <w:rPr>
                <w:sz w:val="20"/>
                <w:szCs w:val="20"/>
              </w:rPr>
              <w:fldChar w:fldCharType="separate"/>
            </w:r>
            <w:r w:rsidR="00FB1BEA">
              <w:rPr>
                <w:sz w:val="20"/>
                <w:szCs w:val="20"/>
              </w:rPr>
              <w:t>[4]</w:t>
            </w:r>
            <w:r>
              <w:rPr>
                <w:sz w:val="20"/>
                <w:szCs w:val="20"/>
              </w:rPr>
              <w:fldChar w:fldCharType="end"/>
            </w:r>
            <w:r>
              <w:rPr>
                <w:sz w:val="20"/>
                <w:szCs w:val="20"/>
              </w:rPr>
              <w:fldChar w:fldCharType="begin"/>
            </w:r>
            <w:r>
              <w:rPr>
                <w:sz w:val="20"/>
                <w:szCs w:val="20"/>
              </w:rPr>
              <w:instrText xml:space="preserve"> REF _Ref450572225 \r \h </w:instrText>
            </w:r>
            <w:r>
              <w:rPr>
                <w:sz w:val="20"/>
                <w:szCs w:val="20"/>
              </w:rPr>
            </w:r>
            <w:r>
              <w:rPr>
                <w:sz w:val="20"/>
                <w:szCs w:val="20"/>
              </w:rPr>
              <w:fldChar w:fldCharType="separate"/>
            </w:r>
            <w:r w:rsidR="00FB1BEA">
              <w:rPr>
                <w:sz w:val="20"/>
                <w:szCs w:val="20"/>
              </w:rPr>
              <w:t>[5]</w:t>
            </w:r>
            <w:r>
              <w:rPr>
                <w:sz w:val="20"/>
                <w:szCs w:val="20"/>
              </w:rPr>
              <w:fldChar w:fldCharType="end"/>
            </w:r>
            <w:r>
              <w:rPr>
                <w:sz w:val="20"/>
                <w:szCs w:val="20"/>
              </w:rPr>
              <w:t>.</w:t>
            </w:r>
          </w:p>
        </w:tc>
        <w:tc>
          <w:tcPr>
            <w:tcW w:w="4678" w:type="dxa"/>
          </w:tcPr>
          <w:p w:rsidR="0067179F" w:rsidRPr="008B7148" w:rsidRDefault="0067179F" w:rsidP="00472FE6">
            <w:pPr>
              <w:pStyle w:val="BodyText"/>
              <w:spacing w:after="240"/>
              <w:jc w:val="both"/>
              <w:rPr>
                <w:sz w:val="20"/>
                <w:szCs w:val="20"/>
              </w:rPr>
            </w:pPr>
            <w:r w:rsidRPr="008B7148">
              <w:rPr>
                <w:sz w:val="20"/>
                <w:szCs w:val="20"/>
              </w:rPr>
              <w:t xml:space="preserve">  1</w:t>
            </w:r>
          </w:p>
          <w:p w:rsidR="0067179F" w:rsidRPr="008B7148" w:rsidRDefault="0067179F" w:rsidP="00014645">
            <w:pPr>
              <w:pStyle w:val="BodyText"/>
              <w:spacing w:after="240"/>
              <w:jc w:val="both"/>
              <w:rPr>
                <w:sz w:val="20"/>
                <w:szCs w:val="20"/>
              </w:rPr>
            </w:pPr>
          </w:p>
        </w:tc>
      </w:tr>
      <w:tr w:rsidR="0067179F" w:rsidRPr="008B7148" w:rsidTr="0067179F">
        <w:trPr>
          <w:trHeight w:val="580"/>
        </w:trPr>
        <w:tc>
          <w:tcPr>
            <w:tcW w:w="1668" w:type="dxa"/>
          </w:tcPr>
          <w:p w:rsidR="0067179F" w:rsidRPr="008B7148" w:rsidRDefault="0067179F" w:rsidP="003113FC">
            <w:pPr>
              <w:pStyle w:val="BodyText"/>
              <w:spacing w:after="240"/>
              <w:rPr>
                <w:sz w:val="20"/>
                <w:szCs w:val="20"/>
              </w:rPr>
            </w:pPr>
            <w:r w:rsidRPr="008B7148">
              <w:rPr>
                <w:sz w:val="20"/>
                <w:szCs w:val="20"/>
              </w:rPr>
              <w:t>Timing advance indication</w:t>
            </w:r>
          </w:p>
        </w:tc>
        <w:tc>
          <w:tcPr>
            <w:tcW w:w="3827" w:type="dxa"/>
          </w:tcPr>
          <w:p w:rsidR="0067179F" w:rsidRPr="008B7148" w:rsidRDefault="0067179F" w:rsidP="00B513F3">
            <w:pPr>
              <w:pStyle w:val="BodyText"/>
              <w:spacing w:after="240"/>
              <w:jc w:val="both"/>
              <w:rPr>
                <w:sz w:val="20"/>
                <w:szCs w:val="20"/>
              </w:rPr>
            </w:pPr>
            <w:r w:rsidRPr="008B7148">
              <w:rPr>
                <w:sz w:val="20"/>
                <w:szCs w:val="20"/>
              </w:rPr>
              <w:t xml:space="preserve">Indicate timing adjustment for receiving the associated data packet.  </w:t>
            </w:r>
          </w:p>
        </w:tc>
        <w:tc>
          <w:tcPr>
            <w:tcW w:w="4678" w:type="dxa"/>
          </w:tcPr>
          <w:p w:rsidR="0067179F" w:rsidRPr="008B7148" w:rsidRDefault="0067179F" w:rsidP="00472FE6">
            <w:pPr>
              <w:pStyle w:val="BodyText"/>
              <w:spacing w:after="240"/>
              <w:jc w:val="both"/>
              <w:rPr>
                <w:sz w:val="20"/>
                <w:szCs w:val="20"/>
              </w:rPr>
            </w:pPr>
            <w:r w:rsidRPr="008B7148">
              <w:rPr>
                <w:sz w:val="20"/>
                <w:szCs w:val="20"/>
              </w:rPr>
              <w:t xml:space="preserve">It is FFS whether this field is needed in V2X. </w:t>
            </w:r>
          </w:p>
        </w:tc>
      </w:tr>
      <w:tr w:rsidR="0067179F" w:rsidRPr="008B7148" w:rsidTr="004070E6">
        <w:trPr>
          <w:trHeight w:val="3907"/>
        </w:trPr>
        <w:tc>
          <w:tcPr>
            <w:tcW w:w="1668" w:type="dxa"/>
          </w:tcPr>
          <w:p w:rsidR="0067179F" w:rsidRPr="008B7148" w:rsidRDefault="0067179F" w:rsidP="003113FC">
            <w:pPr>
              <w:pStyle w:val="BodyText"/>
              <w:spacing w:after="240"/>
              <w:rPr>
                <w:sz w:val="20"/>
                <w:szCs w:val="20"/>
              </w:rPr>
            </w:pPr>
            <w:r w:rsidRPr="008B7148">
              <w:rPr>
                <w:sz w:val="20"/>
                <w:szCs w:val="20"/>
              </w:rPr>
              <w:t>Resource assignment</w:t>
            </w:r>
          </w:p>
        </w:tc>
        <w:tc>
          <w:tcPr>
            <w:tcW w:w="3827" w:type="dxa"/>
          </w:tcPr>
          <w:p w:rsidR="0067179F" w:rsidRDefault="0067179F" w:rsidP="0067179F">
            <w:pPr>
              <w:pStyle w:val="BodyText"/>
              <w:spacing w:after="240"/>
              <w:jc w:val="both"/>
              <w:rPr>
                <w:strike/>
                <w:sz w:val="20"/>
                <w:szCs w:val="20"/>
              </w:rPr>
            </w:pPr>
            <w:r w:rsidRPr="008B7148">
              <w:rPr>
                <w:sz w:val="20"/>
                <w:szCs w:val="20"/>
              </w:rPr>
              <w:t xml:space="preserve">Indicate the time and frequency resources for the </w:t>
            </w:r>
            <w:r w:rsidRPr="0067179F">
              <w:rPr>
                <w:sz w:val="20"/>
                <w:szCs w:val="20"/>
              </w:rPr>
              <w:t>associated data</w:t>
            </w:r>
            <w:r>
              <w:rPr>
                <w:sz w:val="20"/>
                <w:szCs w:val="20"/>
              </w:rPr>
              <w:t xml:space="preserve"> (scheduling or unbooking). This includes retransmissions of the same TB</w:t>
            </w:r>
            <w:r w:rsidR="002B2961">
              <w:rPr>
                <w:sz w:val="20"/>
                <w:szCs w:val="20"/>
              </w:rPr>
              <w:t>.</w:t>
            </w:r>
          </w:p>
          <w:p w:rsidR="00F74566" w:rsidRPr="00B1547F" w:rsidRDefault="00F74566" w:rsidP="0067179F">
            <w:pPr>
              <w:pStyle w:val="BodyText"/>
              <w:spacing w:after="240"/>
              <w:jc w:val="both"/>
              <w:rPr>
                <w:b/>
                <w:sz w:val="20"/>
                <w:szCs w:val="20"/>
              </w:rPr>
            </w:pPr>
          </w:p>
        </w:tc>
        <w:tc>
          <w:tcPr>
            <w:tcW w:w="4678" w:type="dxa"/>
          </w:tcPr>
          <w:p w:rsidR="0067179F" w:rsidRPr="008B7148" w:rsidRDefault="00646DC5" w:rsidP="00C61E0B">
            <w:pPr>
              <w:pStyle w:val="BodyText"/>
              <w:spacing w:after="240"/>
              <w:jc w:val="both"/>
              <w:rPr>
                <w:sz w:val="20"/>
                <w:szCs w:val="20"/>
              </w:rPr>
            </w:pPr>
            <w:r w:rsidRPr="008B7148">
              <w:rPr>
                <w:position w:val="-14"/>
                <w:sz w:val="20"/>
                <w:szCs w:val="20"/>
              </w:rPr>
              <w:object w:dxaOrig="28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65pt;height:21.05pt" o:ole="">
                  <v:imagedata r:id="rId9" o:title=""/>
                </v:shape>
                <o:OLEObject Type="Embed" ProgID="Equation.3" ShapeID="_x0000_i1025" DrawAspect="Content" ObjectID="_1524664992" r:id="rId10"/>
              </w:object>
            </w:r>
          </w:p>
          <w:p w:rsidR="0067179F" w:rsidRPr="008B7148" w:rsidRDefault="0067179F" w:rsidP="00C61E0B">
            <w:pPr>
              <w:pStyle w:val="BodyText"/>
              <w:spacing w:after="240"/>
              <w:jc w:val="both"/>
              <w:rPr>
                <w:rFonts w:eastAsia="MS Mincho"/>
                <w:i/>
                <w:sz w:val="20"/>
                <w:szCs w:val="20"/>
                <w:lang w:eastAsia="ja-JP"/>
              </w:rPr>
            </w:pPr>
            <w:r w:rsidRPr="008B7148">
              <w:rPr>
                <w:rFonts w:eastAsia="MS Mincho"/>
                <w:i/>
                <w:sz w:val="20"/>
                <w:szCs w:val="20"/>
                <w:lang w:eastAsia="ja-JP"/>
              </w:rPr>
              <w:t xml:space="preserve">- </w:t>
            </w:r>
            <w:r w:rsidR="00ED19BE" w:rsidRPr="00ED19BE">
              <w:rPr>
                <w:position w:val="-6"/>
              </w:rPr>
              <w:object w:dxaOrig="279" w:dyaOrig="279">
                <v:shape id="_x0000_i1026" type="#_x0000_t75" style="width:14.05pt;height:14.05pt" o:ole="">
                  <v:imagedata r:id="rId11" o:title=""/>
                </v:shape>
                <o:OLEObject Type="Embed" ProgID="Equation.3" ShapeID="_x0000_i1026" DrawAspect="Content" ObjectID="_1524664993" r:id="rId12"/>
              </w:object>
            </w:r>
            <w:r w:rsidRPr="008B7148">
              <w:rPr>
                <w:rFonts w:eastAsia="MS Mincho"/>
                <w:i/>
                <w:sz w:val="20"/>
                <w:szCs w:val="20"/>
                <w:lang w:eastAsia="ja-JP"/>
              </w:rPr>
              <w:t xml:space="preserve">: </w:t>
            </w:r>
            <w:r w:rsidRPr="008B7148">
              <w:rPr>
                <w:rFonts w:eastAsia="MS Mincho"/>
                <w:sz w:val="20"/>
                <w:szCs w:val="20"/>
                <w:lang w:eastAsia="ja-JP"/>
              </w:rPr>
              <w:t>number of (re)</w:t>
            </w:r>
            <w:r w:rsidR="00ED19BE">
              <w:rPr>
                <w:rFonts w:eastAsia="MS Mincho"/>
                <w:sz w:val="20"/>
                <w:szCs w:val="20"/>
                <w:lang w:eastAsia="ja-JP"/>
              </w:rPr>
              <w:t>transmission</w:t>
            </w:r>
            <w:r w:rsidRPr="008B7148">
              <w:rPr>
                <w:rFonts w:eastAsia="MS Mincho"/>
                <w:sz w:val="20"/>
                <w:szCs w:val="20"/>
                <w:lang w:eastAsia="ja-JP"/>
              </w:rPr>
              <w:t xml:space="preserve"> that an SA can schedule (FFS)</w:t>
            </w:r>
            <w:r w:rsidR="00ED19BE">
              <w:rPr>
                <w:rFonts w:eastAsia="MS Mincho"/>
                <w:sz w:val="20"/>
                <w:szCs w:val="20"/>
                <w:lang w:eastAsia="ja-JP"/>
              </w:rPr>
              <w:t xml:space="preserve"> </w:t>
            </w:r>
            <w:r w:rsidR="00ED19BE">
              <w:rPr>
                <w:rFonts w:eastAsia="MS Mincho"/>
                <w:sz w:val="20"/>
                <w:szCs w:val="20"/>
                <w:lang w:eastAsia="ja-JP"/>
              </w:rPr>
              <w:fldChar w:fldCharType="begin"/>
            </w:r>
            <w:r w:rsidR="00ED19BE">
              <w:rPr>
                <w:rFonts w:eastAsia="MS Mincho"/>
                <w:sz w:val="20"/>
                <w:szCs w:val="20"/>
                <w:lang w:eastAsia="ja-JP"/>
              </w:rPr>
              <w:instrText xml:space="preserve"> REF _Ref447207565 \r \h </w:instrText>
            </w:r>
            <w:r w:rsidR="00ED19BE">
              <w:rPr>
                <w:rFonts w:eastAsia="MS Mincho"/>
                <w:sz w:val="20"/>
                <w:szCs w:val="20"/>
                <w:lang w:eastAsia="ja-JP"/>
              </w:rPr>
            </w:r>
            <w:r w:rsidR="00ED19BE">
              <w:rPr>
                <w:rFonts w:eastAsia="MS Mincho"/>
                <w:sz w:val="20"/>
                <w:szCs w:val="20"/>
                <w:lang w:eastAsia="ja-JP"/>
              </w:rPr>
              <w:fldChar w:fldCharType="separate"/>
            </w:r>
            <w:r w:rsidR="00FB1BEA">
              <w:rPr>
                <w:rFonts w:eastAsia="MS Mincho"/>
                <w:sz w:val="20"/>
                <w:szCs w:val="20"/>
                <w:lang w:eastAsia="ja-JP"/>
              </w:rPr>
              <w:t>[2</w:t>
            </w:r>
            <w:proofErr w:type="gramStart"/>
            <w:r w:rsidR="00FB1BEA">
              <w:rPr>
                <w:rFonts w:eastAsia="MS Mincho"/>
                <w:sz w:val="20"/>
                <w:szCs w:val="20"/>
                <w:lang w:eastAsia="ja-JP"/>
              </w:rPr>
              <w:t>]</w:t>
            </w:r>
            <w:proofErr w:type="gramEnd"/>
            <w:r w:rsidR="00ED19BE">
              <w:rPr>
                <w:rFonts w:eastAsia="MS Mincho"/>
                <w:sz w:val="20"/>
                <w:szCs w:val="20"/>
                <w:lang w:eastAsia="ja-JP"/>
              </w:rPr>
              <w:fldChar w:fldCharType="end"/>
            </w:r>
            <w:r w:rsidR="00ED19BE">
              <w:rPr>
                <w:rFonts w:eastAsia="MS Mincho"/>
                <w:sz w:val="20"/>
                <w:szCs w:val="20"/>
                <w:lang w:eastAsia="ja-JP"/>
              </w:rPr>
              <w:fldChar w:fldCharType="begin"/>
            </w:r>
            <w:r w:rsidR="00ED19BE">
              <w:rPr>
                <w:rFonts w:eastAsia="MS Mincho"/>
                <w:sz w:val="20"/>
                <w:szCs w:val="20"/>
                <w:lang w:eastAsia="ja-JP"/>
              </w:rPr>
              <w:instrText xml:space="preserve"> REF _Ref450914594 \r \h </w:instrText>
            </w:r>
            <w:r w:rsidR="00ED19BE">
              <w:rPr>
                <w:rFonts w:eastAsia="MS Mincho"/>
                <w:sz w:val="20"/>
                <w:szCs w:val="20"/>
                <w:lang w:eastAsia="ja-JP"/>
              </w:rPr>
            </w:r>
            <w:r w:rsidR="00ED19BE">
              <w:rPr>
                <w:rFonts w:eastAsia="MS Mincho"/>
                <w:sz w:val="20"/>
                <w:szCs w:val="20"/>
                <w:lang w:eastAsia="ja-JP"/>
              </w:rPr>
              <w:fldChar w:fldCharType="separate"/>
            </w:r>
            <w:r w:rsidR="00FB1BEA">
              <w:rPr>
                <w:rFonts w:eastAsia="MS Mincho"/>
                <w:sz w:val="20"/>
                <w:szCs w:val="20"/>
                <w:lang w:eastAsia="ja-JP"/>
              </w:rPr>
              <w:t>[6]</w:t>
            </w:r>
            <w:r w:rsidR="00ED19BE">
              <w:rPr>
                <w:rFonts w:eastAsia="MS Mincho"/>
                <w:sz w:val="20"/>
                <w:szCs w:val="20"/>
                <w:lang w:eastAsia="ja-JP"/>
              </w:rPr>
              <w:fldChar w:fldCharType="end"/>
            </w:r>
            <w:r w:rsidR="00ED19BE">
              <w:rPr>
                <w:rFonts w:eastAsia="MS Mincho"/>
                <w:sz w:val="20"/>
                <w:szCs w:val="20"/>
                <w:lang w:eastAsia="ja-JP"/>
              </w:rPr>
              <w:t>.</w:t>
            </w:r>
          </w:p>
          <w:p w:rsidR="0067179F" w:rsidRPr="008B7148" w:rsidRDefault="0067179F" w:rsidP="00C61E0B">
            <w:pPr>
              <w:pStyle w:val="BodyText"/>
              <w:spacing w:after="240"/>
              <w:jc w:val="both"/>
              <w:rPr>
                <w:sz w:val="20"/>
                <w:szCs w:val="20"/>
              </w:rPr>
            </w:pPr>
            <w:r w:rsidRPr="008B7148">
              <w:rPr>
                <w:rFonts w:eastAsia="MS Mincho"/>
                <w:i/>
                <w:sz w:val="20"/>
                <w:szCs w:val="20"/>
                <w:lang w:eastAsia="ja-JP"/>
              </w:rPr>
              <w:t xml:space="preserve">- </w:t>
            </w:r>
            <w:r w:rsidRPr="008B7148">
              <w:rPr>
                <w:position w:val="-14"/>
                <w:sz w:val="20"/>
                <w:szCs w:val="20"/>
              </w:rPr>
              <w:object w:dxaOrig="660" w:dyaOrig="380">
                <v:shape id="_x0000_i1027" type="#_x0000_t75" style="width:33.2pt;height:18.7pt" o:ole="">
                  <v:imagedata r:id="rId13" o:title=""/>
                </v:shape>
                <o:OLEObject Type="Embed" ProgID="Equation.3" ShapeID="_x0000_i1027" DrawAspect="Content" ObjectID="_1524664994" r:id="rId14"/>
              </w:object>
            </w:r>
            <w:r w:rsidRPr="008B7148">
              <w:rPr>
                <w:rFonts w:eastAsia="MS Mincho"/>
                <w:i/>
                <w:sz w:val="20"/>
                <w:szCs w:val="20"/>
                <w:lang w:eastAsia="ja-JP"/>
              </w:rPr>
              <w:t>:</w:t>
            </w:r>
            <w:r w:rsidRPr="008B7148">
              <w:rPr>
                <w:rFonts w:eastAsia="MS Mincho"/>
                <w:sz w:val="20"/>
                <w:szCs w:val="20"/>
                <w:lang w:eastAsia="ja-JP"/>
              </w:rPr>
              <w:t xml:space="preserve"> max time horizon for time scheduling of (re)</w:t>
            </w:r>
            <w:proofErr w:type="spellStart"/>
            <w:r w:rsidRPr="008B7148">
              <w:rPr>
                <w:rFonts w:eastAsia="MS Mincho"/>
                <w:sz w:val="20"/>
                <w:szCs w:val="20"/>
                <w:lang w:eastAsia="ja-JP"/>
              </w:rPr>
              <w:t>tx</w:t>
            </w:r>
            <w:proofErr w:type="spellEnd"/>
            <w:r w:rsidRPr="008B7148">
              <w:rPr>
                <w:rFonts w:eastAsia="MS Mincho"/>
                <w:sz w:val="20"/>
                <w:szCs w:val="20"/>
                <w:lang w:eastAsia="ja-JP"/>
              </w:rPr>
              <w:t xml:space="preserve"> of the TB scheduled by the SA [2]. Length is FFS.</w:t>
            </w:r>
          </w:p>
          <w:p w:rsidR="0067179F" w:rsidRPr="008B7148" w:rsidRDefault="0067179F" w:rsidP="00C61E0B">
            <w:pPr>
              <w:pStyle w:val="BodyText"/>
              <w:spacing w:after="240"/>
              <w:jc w:val="both"/>
              <w:rPr>
                <w:sz w:val="20"/>
                <w:szCs w:val="20"/>
              </w:rPr>
            </w:pPr>
            <w:r w:rsidRPr="008B7148">
              <w:rPr>
                <w:rFonts w:eastAsia="MS Mincho"/>
                <w:i/>
                <w:sz w:val="20"/>
                <w:szCs w:val="20"/>
                <w:lang w:eastAsia="ja-JP"/>
              </w:rPr>
              <w:t xml:space="preserve">- </w:t>
            </w:r>
            <w:r w:rsidR="00ED19BE" w:rsidRPr="005C04E7">
              <w:rPr>
                <w:position w:val="-12"/>
              </w:rPr>
              <w:object w:dxaOrig="420" w:dyaOrig="360">
                <v:shape id="_x0000_i1028" type="#_x0000_t75" style="width:21.05pt;height:18.25pt" o:ole="">
                  <v:imagedata r:id="rId15" o:title=""/>
                </v:shape>
                <o:OLEObject Type="Embed" ProgID="Equation.3" ShapeID="_x0000_i1028" DrawAspect="Content" ObjectID="_1524664995" r:id="rId16"/>
              </w:object>
            </w:r>
            <w:r w:rsidRPr="008B7148">
              <w:rPr>
                <w:rFonts w:eastAsia="MS Mincho"/>
                <w:i/>
                <w:sz w:val="20"/>
                <w:szCs w:val="20"/>
                <w:lang w:eastAsia="ja-JP"/>
              </w:rPr>
              <w:t xml:space="preserve">: </w:t>
            </w:r>
            <w:r w:rsidRPr="008B7148">
              <w:rPr>
                <w:rFonts w:eastAsia="MS Mincho"/>
                <w:sz w:val="20"/>
                <w:szCs w:val="20"/>
                <w:lang w:eastAsia="ja-JP"/>
              </w:rPr>
              <w:t xml:space="preserve">width of the data </w:t>
            </w:r>
            <w:proofErr w:type="spellStart"/>
            <w:r w:rsidR="00ED19BE">
              <w:rPr>
                <w:rFonts w:eastAsia="MS Mincho"/>
                <w:sz w:val="20"/>
                <w:szCs w:val="20"/>
                <w:lang w:eastAsia="ja-JP"/>
              </w:rPr>
              <w:t>subband</w:t>
            </w:r>
            <w:proofErr w:type="spellEnd"/>
            <w:r w:rsidR="001B5C41">
              <w:rPr>
                <w:rFonts w:eastAsia="MS Mincho"/>
                <w:sz w:val="20"/>
                <w:szCs w:val="20"/>
                <w:lang w:eastAsia="ja-JP"/>
              </w:rPr>
              <w:t xml:space="preserve"> </w:t>
            </w:r>
            <w:r w:rsidR="001B5C41">
              <w:rPr>
                <w:rFonts w:eastAsia="MS Mincho"/>
                <w:sz w:val="20"/>
                <w:szCs w:val="20"/>
                <w:lang w:eastAsia="ja-JP"/>
              </w:rPr>
              <w:fldChar w:fldCharType="begin"/>
            </w:r>
            <w:r w:rsidR="001B5C41">
              <w:rPr>
                <w:rFonts w:eastAsia="MS Mincho"/>
                <w:sz w:val="20"/>
                <w:szCs w:val="20"/>
                <w:lang w:eastAsia="ja-JP"/>
              </w:rPr>
              <w:instrText xml:space="preserve"> REF _Ref450915604 \r \h </w:instrText>
            </w:r>
            <w:r w:rsidR="001B5C41">
              <w:rPr>
                <w:rFonts w:eastAsia="MS Mincho"/>
                <w:sz w:val="20"/>
                <w:szCs w:val="20"/>
                <w:lang w:eastAsia="ja-JP"/>
              </w:rPr>
            </w:r>
            <w:r w:rsidR="001B5C41">
              <w:rPr>
                <w:rFonts w:eastAsia="MS Mincho"/>
                <w:sz w:val="20"/>
                <w:szCs w:val="20"/>
                <w:lang w:eastAsia="ja-JP"/>
              </w:rPr>
              <w:fldChar w:fldCharType="separate"/>
            </w:r>
            <w:r w:rsidR="001B5C41">
              <w:rPr>
                <w:rFonts w:eastAsia="MS Mincho"/>
                <w:sz w:val="20"/>
                <w:szCs w:val="20"/>
                <w:lang w:eastAsia="ja-JP"/>
              </w:rPr>
              <w:t>[7]</w:t>
            </w:r>
            <w:r w:rsidR="001B5C41">
              <w:rPr>
                <w:rFonts w:eastAsia="MS Mincho"/>
                <w:sz w:val="20"/>
                <w:szCs w:val="20"/>
                <w:lang w:eastAsia="ja-JP"/>
              </w:rPr>
              <w:fldChar w:fldCharType="end"/>
            </w:r>
            <w:r w:rsidR="00ED19BE">
              <w:rPr>
                <w:rFonts w:eastAsia="MS Mincho"/>
                <w:sz w:val="20"/>
                <w:szCs w:val="20"/>
                <w:lang w:eastAsia="ja-JP"/>
              </w:rPr>
              <w:t xml:space="preserve"> </w:t>
            </w:r>
            <w:r w:rsidRPr="008B7148">
              <w:rPr>
                <w:rFonts w:eastAsia="MS Mincho"/>
                <w:sz w:val="20"/>
                <w:szCs w:val="20"/>
                <w:lang w:eastAsia="ja-JP"/>
              </w:rPr>
              <w:t>in terms of resource blocks.</w:t>
            </w:r>
          </w:p>
          <w:p w:rsidR="0067179F" w:rsidRPr="008B7148" w:rsidRDefault="0067179F" w:rsidP="00F15E31">
            <w:pPr>
              <w:pStyle w:val="BodyText"/>
              <w:spacing w:after="240"/>
              <w:jc w:val="both"/>
              <w:rPr>
                <w:sz w:val="20"/>
                <w:szCs w:val="20"/>
              </w:rPr>
            </w:pPr>
            <w:r w:rsidRPr="008B7148">
              <w:rPr>
                <w:sz w:val="20"/>
                <w:szCs w:val="20"/>
              </w:rPr>
              <w:t xml:space="preserve">Note that the above formula gives an upper bound on the number of bits needed. The actual number can be smaller subject to optimization (FFS the details). </w:t>
            </w:r>
          </w:p>
        </w:tc>
      </w:tr>
      <w:tr w:rsidR="0067179F" w:rsidRPr="008B7148" w:rsidTr="0067179F">
        <w:tc>
          <w:tcPr>
            <w:tcW w:w="1668" w:type="dxa"/>
          </w:tcPr>
          <w:p w:rsidR="0067179F" w:rsidRPr="008B7148" w:rsidRDefault="0067179F" w:rsidP="003113FC">
            <w:pPr>
              <w:pStyle w:val="BodyText"/>
              <w:spacing w:after="240"/>
              <w:rPr>
                <w:sz w:val="20"/>
                <w:szCs w:val="20"/>
              </w:rPr>
            </w:pPr>
            <w:r w:rsidRPr="008B7148">
              <w:rPr>
                <w:sz w:val="20"/>
                <w:szCs w:val="20"/>
              </w:rPr>
              <w:t>Time offset resource booking</w:t>
            </w:r>
          </w:p>
        </w:tc>
        <w:tc>
          <w:tcPr>
            <w:tcW w:w="3827" w:type="dxa"/>
          </w:tcPr>
          <w:p w:rsidR="0067179F" w:rsidRPr="008B7148" w:rsidRDefault="0067179F" w:rsidP="00F15E31">
            <w:pPr>
              <w:pStyle w:val="BodyText"/>
              <w:spacing w:after="240"/>
              <w:jc w:val="both"/>
              <w:rPr>
                <w:sz w:val="20"/>
                <w:szCs w:val="20"/>
              </w:rPr>
            </w:pPr>
            <w:r w:rsidRPr="008B7148">
              <w:rPr>
                <w:sz w:val="20"/>
                <w:szCs w:val="20"/>
              </w:rPr>
              <w:t xml:space="preserve">Indicates the time offset to </w:t>
            </w:r>
            <w:r>
              <w:rPr>
                <w:sz w:val="20"/>
                <w:szCs w:val="20"/>
              </w:rPr>
              <w:t xml:space="preserve">the </w:t>
            </w:r>
            <w:r w:rsidRPr="008B7148">
              <w:rPr>
                <w:sz w:val="20"/>
                <w:szCs w:val="20"/>
              </w:rPr>
              <w:t xml:space="preserve">next TB potential transmission (for resource booking, i.e., </w:t>
            </w:r>
            <w:r w:rsidRPr="00B7200F">
              <w:rPr>
                <w:position w:val="-14"/>
                <w:sz w:val="20"/>
                <w:szCs w:val="20"/>
              </w:rPr>
              <w:object w:dxaOrig="580" w:dyaOrig="380">
                <v:shape id="_x0000_i1029" type="#_x0000_t75" style="width:29.45pt;height:18.7pt" o:ole="">
                  <v:imagedata r:id="rId17" o:title=""/>
                </v:shape>
                <o:OLEObject Type="Embed" ProgID="Equation.3" ShapeID="_x0000_i1029" DrawAspect="Content" ObjectID="_1524664996" r:id="rId18"/>
              </w:object>
            </w:r>
            <w:r w:rsidRPr="00876F0E">
              <w:rPr>
                <w:sz w:val="20"/>
                <w:szCs w:val="20"/>
              </w:rPr>
              <w:t>in [2])</w:t>
            </w:r>
          </w:p>
          <w:p w:rsidR="0067179F" w:rsidRPr="008B7148" w:rsidRDefault="0067179F" w:rsidP="001E10C7">
            <w:pPr>
              <w:pStyle w:val="BodyText"/>
              <w:numPr>
                <w:ilvl w:val="0"/>
                <w:numId w:val="43"/>
              </w:numPr>
              <w:spacing w:after="240"/>
              <w:ind w:left="459" w:hanging="284"/>
              <w:jc w:val="both"/>
              <w:rPr>
                <w:sz w:val="20"/>
                <w:szCs w:val="20"/>
              </w:rPr>
            </w:pPr>
            <w:r w:rsidRPr="008B7148">
              <w:rPr>
                <w:sz w:val="20"/>
                <w:szCs w:val="20"/>
              </w:rPr>
              <w:t xml:space="preserve">For mode-1: this value is granted by the </w:t>
            </w:r>
            <w:proofErr w:type="spellStart"/>
            <w:r w:rsidRPr="008B7148">
              <w:rPr>
                <w:sz w:val="20"/>
                <w:szCs w:val="20"/>
              </w:rPr>
              <w:t>eNB</w:t>
            </w:r>
            <w:proofErr w:type="spellEnd"/>
            <w:r w:rsidRPr="008B7148">
              <w:rPr>
                <w:sz w:val="20"/>
                <w:szCs w:val="20"/>
              </w:rPr>
              <w:t>.</w:t>
            </w:r>
          </w:p>
          <w:p w:rsidR="0067179F" w:rsidRPr="008B7148" w:rsidRDefault="0067179F" w:rsidP="001E10C7">
            <w:pPr>
              <w:pStyle w:val="BodyText"/>
              <w:numPr>
                <w:ilvl w:val="0"/>
                <w:numId w:val="43"/>
              </w:numPr>
              <w:spacing w:after="240"/>
              <w:ind w:left="459" w:hanging="284"/>
              <w:jc w:val="both"/>
              <w:rPr>
                <w:sz w:val="20"/>
                <w:szCs w:val="20"/>
              </w:rPr>
            </w:pPr>
            <w:r w:rsidRPr="008B7148">
              <w:rPr>
                <w:sz w:val="20"/>
                <w:szCs w:val="20"/>
              </w:rPr>
              <w:t xml:space="preserve">For mode-2: this value is calculated by </w:t>
            </w:r>
            <w:r w:rsidRPr="008B7148">
              <w:rPr>
                <w:sz w:val="20"/>
                <w:szCs w:val="20"/>
              </w:rPr>
              <w:lastRenderedPageBreak/>
              <w:t xml:space="preserve">the UE, as specified </w:t>
            </w:r>
            <w:r w:rsidRPr="00B7200F">
              <w:rPr>
                <w:sz w:val="20"/>
                <w:szCs w:val="20"/>
              </w:rPr>
              <w:t xml:space="preserve">in </w:t>
            </w:r>
            <w:r w:rsidRPr="00B7200F">
              <w:rPr>
                <w:sz w:val="20"/>
                <w:szCs w:val="20"/>
              </w:rPr>
              <w:fldChar w:fldCharType="begin"/>
            </w:r>
            <w:r w:rsidRPr="00B7200F">
              <w:rPr>
                <w:sz w:val="20"/>
                <w:szCs w:val="20"/>
              </w:rPr>
              <w:instrText xml:space="preserve"> REF _Ref447207565 \r \h  \* MERGEFORMAT </w:instrText>
            </w:r>
            <w:r w:rsidRPr="00B7200F">
              <w:rPr>
                <w:sz w:val="20"/>
                <w:szCs w:val="20"/>
              </w:rPr>
            </w:r>
            <w:r w:rsidRPr="00B7200F">
              <w:rPr>
                <w:sz w:val="20"/>
                <w:szCs w:val="20"/>
              </w:rPr>
              <w:fldChar w:fldCharType="separate"/>
            </w:r>
            <w:r w:rsidR="00FB1BEA">
              <w:rPr>
                <w:sz w:val="20"/>
                <w:szCs w:val="20"/>
              </w:rPr>
              <w:t>[2]</w:t>
            </w:r>
            <w:r w:rsidRPr="00B7200F">
              <w:rPr>
                <w:sz w:val="20"/>
                <w:szCs w:val="20"/>
              </w:rPr>
              <w:fldChar w:fldCharType="end"/>
            </w:r>
            <w:r w:rsidRPr="008B7148">
              <w:rPr>
                <w:sz w:val="20"/>
                <w:szCs w:val="20"/>
              </w:rPr>
              <w:t>.</w:t>
            </w:r>
          </w:p>
        </w:tc>
        <w:tc>
          <w:tcPr>
            <w:tcW w:w="4678" w:type="dxa"/>
          </w:tcPr>
          <w:p w:rsidR="002B2961" w:rsidRDefault="00B7200F" w:rsidP="002B2961">
            <w:pPr>
              <w:pStyle w:val="BodyText"/>
              <w:spacing w:after="240"/>
              <w:jc w:val="both"/>
              <w:rPr>
                <w:sz w:val="20"/>
                <w:szCs w:val="20"/>
              </w:rPr>
            </w:pPr>
            <w:r w:rsidRPr="00ED19BE">
              <w:rPr>
                <w:position w:val="-6"/>
              </w:rPr>
              <w:object w:dxaOrig="279" w:dyaOrig="279">
                <v:shape id="_x0000_i1030" type="#_x0000_t75" style="width:14.05pt;height:14.05pt" o:ole="">
                  <v:imagedata r:id="rId11" o:title=""/>
                </v:shape>
                <o:OLEObject Type="Embed" ProgID="Equation.3" ShapeID="_x0000_i1030" DrawAspect="Content" ObjectID="_1524664997" r:id="rId19"/>
              </w:object>
            </w:r>
            <w:r w:rsidR="002B2961" w:rsidRPr="00B7200F">
              <w:rPr>
                <w:sz w:val="20"/>
                <w:szCs w:val="20"/>
              </w:rPr>
              <w:t xml:space="preserve">*(3-4) </w:t>
            </w:r>
          </w:p>
          <w:p w:rsidR="00B7200F" w:rsidRPr="00B7200F" w:rsidRDefault="00B7200F" w:rsidP="002B2961">
            <w:pPr>
              <w:pStyle w:val="BodyText"/>
              <w:spacing w:after="240"/>
              <w:jc w:val="both"/>
              <w:rPr>
                <w:sz w:val="20"/>
                <w:szCs w:val="20"/>
              </w:rPr>
            </w:pPr>
          </w:p>
          <w:p w:rsidR="0067179F" w:rsidRPr="008B7148" w:rsidRDefault="0067179F" w:rsidP="002B2961">
            <w:pPr>
              <w:pStyle w:val="BodyText"/>
              <w:spacing w:after="240"/>
              <w:jc w:val="both"/>
              <w:rPr>
                <w:sz w:val="20"/>
                <w:szCs w:val="20"/>
              </w:rPr>
            </w:pPr>
          </w:p>
        </w:tc>
      </w:tr>
      <w:tr w:rsidR="0067179F" w:rsidRPr="008B7148" w:rsidTr="0067179F">
        <w:trPr>
          <w:trHeight w:val="622"/>
        </w:trPr>
        <w:tc>
          <w:tcPr>
            <w:tcW w:w="1668" w:type="dxa"/>
          </w:tcPr>
          <w:p w:rsidR="0067179F" w:rsidRPr="008B7148" w:rsidRDefault="0067179F" w:rsidP="003113FC">
            <w:pPr>
              <w:pStyle w:val="BodyText"/>
              <w:spacing w:after="240"/>
              <w:rPr>
                <w:sz w:val="20"/>
                <w:szCs w:val="20"/>
              </w:rPr>
            </w:pPr>
            <w:r w:rsidRPr="008B7148">
              <w:rPr>
                <w:sz w:val="20"/>
                <w:szCs w:val="20"/>
              </w:rPr>
              <w:lastRenderedPageBreak/>
              <w:t>Modulation and coding scheme</w:t>
            </w:r>
          </w:p>
        </w:tc>
        <w:tc>
          <w:tcPr>
            <w:tcW w:w="3827" w:type="dxa"/>
          </w:tcPr>
          <w:p w:rsidR="0067179F" w:rsidRPr="008B7148" w:rsidRDefault="0067179F" w:rsidP="00B513F3">
            <w:pPr>
              <w:pStyle w:val="BodyText"/>
              <w:spacing w:after="240"/>
              <w:jc w:val="both"/>
              <w:rPr>
                <w:sz w:val="20"/>
                <w:szCs w:val="20"/>
              </w:rPr>
            </w:pPr>
            <w:r w:rsidRPr="008B7148">
              <w:rPr>
                <w:sz w:val="20"/>
                <w:szCs w:val="20"/>
              </w:rPr>
              <w:t>Indicate format used for encoding the data</w:t>
            </w:r>
            <w:r>
              <w:rPr>
                <w:sz w:val="20"/>
                <w:szCs w:val="20"/>
              </w:rPr>
              <w:t xml:space="preserve"> that is being scheduled.</w:t>
            </w:r>
          </w:p>
        </w:tc>
        <w:tc>
          <w:tcPr>
            <w:tcW w:w="4678" w:type="dxa"/>
          </w:tcPr>
          <w:p w:rsidR="0067179F" w:rsidRPr="008B7148" w:rsidRDefault="0067179F" w:rsidP="00B7200F">
            <w:pPr>
              <w:pStyle w:val="BodyText"/>
              <w:spacing w:after="240"/>
              <w:jc w:val="both"/>
              <w:rPr>
                <w:sz w:val="20"/>
                <w:szCs w:val="20"/>
              </w:rPr>
            </w:pPr>
            <w:r w:rsidRPr="008B7148">
              <w:rPr>
                <w:sz w:val="20"/>
                <w:szCs w:val="20"/>
              </w:rPr>
              <w:t xml:space="preserve">  5  </w:t>
            </w:r>
          </w:p>
        </w:tc>
      </w:tr>
      <w:tr w:rsidR="0067179F" w:rsidRPr="008B7148" w:rsidTr="0067179F">
        <w:tc>
          <w:tcPr>
            <w:tcW w:w="1668" w:type="dxa"/>
          </w:tcPr>
          <w:p w:rsidR="0067179F" w:rsidRPr="008B7148" w:rsidRDefault="0067179F" w:rsidP="00456423">
            <w:pPr>
              <w:pStyle w:val="BodyText"/>
              <w:spacing w:after="240"/>
              <w:rPr>
                <w:sz w:val="20"/>
                <w:szCs w:val="20"/>
              </w:rPr>
            </w:pPr>
            <w:r w:rsidRPr="008B7148">
              <w:rPr>
                <w:sz w:val="20"/>
                <w:szCs w:val="20"/>
              </w:rPr>
              <w:t>Resource booking and dropping</w:t>
            </w:r>
          </w:p>
        </w:tc>
        <w:tc>
          <w:tcPr>
            <w:tcW w:w="3827" w:type="dxa"/>
          </w:tcPr>
          <w:p w:rsidR="0067179F" w:rsidRPr="008B7148" w:rsidRDefault="0067179F" w:rsidP="00600C6E">
            <w:pPr>
              <w:pStyle w:val="BodyText"/>
              <w:spacing w:after="240"/>
              <w:jc w:val="both"/>
              <w:rPr>
                <w:sz w:val="20"/>
                <w:szCs w:val="20"/>
              </w:rPr>
            </w:pPr>
            <w:r w:rsidRPr="008B7148">
              <w:rPr>
                <w:sz w:val="20"/>
                <w:szCs w:val="20"/>
              </w:rPr>
              <w:t>Used for:</w:t>
            </w:r>
          </w:p>
          <w:p w:rsidR="0067179F" w:rsidRPr="008B7148" w:rsidRDefault="0067179F" w:rsidP="00765288">
            <w:pPr>
              <w:pStyle w:val="BodyText"/>
              <w:numPr>
                <w:ilvl w:val="0"/>
                <w:numId w:val="56"/>
              </w:numPr>
              <w:tabs>
                <w:tab w:val="left" w:pos="176"/>
                <w:tab w:val="left" w:pos="572"/>
              </w:tabs>
              <w:spacing w:after="240"/>
              <w:ind w:left="176" w:hanging="176"/>
              <w:jc w:val="both"/>
              <w:rPr>
                <w:sz w:val="20"/>
                <w:szCs w:val="20"/>
              </w:rPr>
            </w:pPr>
            <w:r w:rsidRPr="008B7148">
              <w:rPr>
                <w:sz w:val="20"/>
                <w:szCs w:val="20"/>
              </w:rPr>
              <w:t>Booking a new resource in the future for future TB transmission whose time index is indicated by the field “Time offset resource booking”, and</w:t>
            </w:r>
          </w:p>
          <w:p w:rsidR="0067179F" w:rsidRPr="008B7148" w:rsidRDefault="0067179F" w:rsidP="00765288">
            <w:pPr>
              <w:pStyle w:val="BodyText"/>
              <w:numPr>
                <w:ilvl w:val="0"/>
                <w:numId w:val="56"/>
              </w:numPr>
              <w:tabs>
                <w:tab w:val="left" w:pos="176"/>
                <w:tab w:val="left" w:pos="572"/>
              </w:tabs>
              <w:spacing w:after="240"/>
              <w:ind w:left="176" w:hanging="176"/>
              <w:jc w:val="both"/>
              <w:rPr>
                <w:sz w:val="20"/>
                <w:szCs w:val="20"/>
              </w:rPr>
            </w:pPr>
            <w:r w:rsidRPr="008B7148">
              <w:rPr>
                <w:sz w:val="20"/>
                <w:szCs w:val="20"/>
              </w:rPr>
              <w:t xml:space="preserve">Dropping the coming booked resource, see </w:t>
            </w:r>
            <w:r w:rsidRPr="008B7148">
              <w:rPr>
                <w:sz w:val="20"/>
                <w:szCs w:val="20"/>
              </w:rPr>
              <w:fldChar w:fldCharType="begin"/>
            </w:r>
            <w:r w:rsidRPr="008B7148">
              <w:rPr>
                <w:sz w:val="20"/>
                <w:szCs w:val="20"/>
              </w:rPr>
              <w:instrText xml:space="preserve"> REF _Ref447199467 \r \h  \* MERGEFORMAT </w:instrText>
            </w:r>
            <w:r w:rsidRPr="008B7148">
              <w:rPr>
                <w:sz w:val="20"/>
                <w:szCs w:val="20"/>
              </w:rPr>
            </w:r>
            <w:r w:rsidRPr="008B7148">
              <w:rPr>
                <w:sz w:val="20"/>
                <w:szCs w:val="20"/>
              </w:rPr>
              <w:fldChar w:fldCharType="separate"/>
            </w:r>
            <w:r w:rsidR="00FB1BEA">
              <w:rPr>
                <w:sz w:val="20"/>
                <w:szCs w:val="20"/>
              </w:rPr>
              <w:t>[2]</w:t>
            </w:r>
            <w:r w:rsidRPr="008B7148">
              <w:rPr>
                <w:sz w:val="20"/>
                <w:szCs w:val="20"/>
              </w:rPr>
              <w:fldChar w:fldCharType="end"/>
            </w:r>
            <w:r w:rsidRPr="008B7148">
              <w:rPr>
                <w:sz w:val="20"/>
                <w:szCs w:val="20"/>
              </w:rPr>
              <w:t xml:space="preserve"> for details.</w:t>
            </w:r>
          </w:p>
        </w:tc>
        <w:tc>
          <w:tcPr>
            <w:tcW w:w="4678" w:type="dxa"/>
          </w:tcPr>
          <w:p w:rsidR="0067179F" w:rsidRPr="008B7148" w:rsidRDefault="0067179F" w:rsidP="00014645">
            <w:pPr>
              <w:pStyle w:val="BodyText"/>
              <w:spacing w:after="240"/>
              <w:jc w:val="both"/>
              <w:rPr>
                <w:sz w:val="20"/>
                <w:szCs w:val="20"/>
              </w:rPr>
            </w:pPr>
            <w:r w:rsidRPr="008B7148">
              <w:rPr>
                <w:sz w:val="20"/>
                <w:szCs w:val="20"/>
              </w:rPr>
              <w:t xml:space="preserve">  2 </w:t>
            </w:r>
          </w:p>
          <w:p w:rsidR="0067179F" w:rsidRPr="008B7148" w:rsidRDefault="0067179F" w:rsidP="00765288">
            <w:pPr>
              <w:pStyle w:val="BodyText"/>
              <w:spacing w:after="240"/>
              <w:jc w:val="both"/>
              <w:rPr>
                <w:sz w:val="20"/>
                <w:szCs w:val="20"/>
              </w:rPr>
            </w:pPr>
          </w:p>
        </w:tc>
      </w:tr>
      <w:tr w:rsidR="0067179F" w:rsidRPr="008B7148" w:rsidTr="0067179F">
        <w:tc>
          <w:tcPr>
            <w:tcW w:w="1668" w:type="dxa"/>
          </w:tcPr>
          <w:p w:rsidR="0067179F" w:rsidRPr="008B7148" w:rsidRDefault="0067179F" w:rsidP="00B513F3">
            <w:pPr>
              <w:pStyle w:val="BodyText"/>
              <w:spacing w:after="240"/>
              <w:rPr>
                <w:sz w:val="20"/>
                <w:szCs w:val="20"/>
              </w:rPr>
            </w:pPr>
            <w:r w:rsidRPr="008B7148">
              <w:rPr>
                <w:sz w:val="20"/>
                <w:szCs w:val="20"/>
              </w:rPr>
              <w:t>Retransmission</w:t>
            </w:r>
          </w:p>
        </w:tc>
        <w:tc>
          <w:tcPr>
            <w:tcW w:w="3827" w:type="dxa"/>
          </w:tcPr>
          <w:p w:rsidR="0067179F" w:rsidRPr="008B7148" w:rsidRDefault="0067179F" w:rsidP="00B513F3">
            <w:pPr>
              <w:pStyle w:val="BodyText"/>
              <w:spacing w:after="240"/>
              <w:jc w:val="both"/>
              <w:rPr>
                <w:sz w:val="20"/>
                <w:szCs w:val="20"/>
              </w:rPr>
            </w:pPr>
            <w:r w:rsidRPr="008B7148">
              <w:rPr>
                <w:sz w:val="20"/>
                <w:szCs w:val="20"/>
              </w:rPr>
              <w:t xml:space="preserve">Indicate the RV </w:t>
            </w:r>
            <w:r w:rsidRPr="00B7200F">
              <w:rPr>
                <w:sz w:val="20"/>
                <w:szCs w:val="20"/>
              </w:rPr>
              <w:t>of the scheduled packet</w:t>
            </w:r>
            <w:r w:rsidRPr="008B7148">
              <w:rPr>
                <w:sz w:val="20"/>
                <w:szCs w:val="20"/>
              </w:rPr>
              <w:t>, in case of retransmission</w:t>
            </w:r>
          </w:p>
        </w:tc>
        <w:tc>
          <w:tcPr>
            <w:tcW w:w="4678" w:type="dxa"/>
          </w:tcPr>
          <w:p w:rsidR="0067179F" w:rsidRPr="008B7148" w:rsidRDefault="0067179F" w:rsidP="00191557">
            <w:pPr>
              <w:pStyle w:val="BodyText"/>
              <w:spacing w:after="240"/>
              <w:jc w:val="both"/>
              <w:rPr>
                <w:sz w:val="20"/>
                <w:szCs w:val="20"/>
              </w:rPr>
            </w:pPr>
            <w:r w:rsidRPr="008B7148">
              <w:rPr>
                <w:sz w:val="20"/>
                <w:szCs w:val="20"/>
              </w:rPr>
              <w:t>Length and need are FFS.</w:t>
            </w:r>
          </w:p>
        </w:tc>
      </w:tr>
    </w:tbl>
    <w:p w:rsidR="00213966" w:rsidRDefault="00213966" w:rsidP="00CB66F4">
      <w:pPr>
        <w:pStyle w:val="BodyText"/>
        <w:spacing w:after="240"/>
        <w:jc w:val="both"/>
        <w:rPr>
          <w:sz w:val="22"/>
          <w:szCs w:val="22"/>
        </w:rPr>
      </w:pPr>
    </w:p>
    <w:p w:rsidR="003A1D4E" w:rsidRPr="008B7148" w:rsidRDefault="003A1D4E" w:rsidP="00CB66F4">
      <w:pPr>
        <w:pStyle w:val="BodyText"/>
        <w:spacing w:after="240"/>
        <w:jc w:val="both"/>
        <w:rPr>
          <w:sz w:val="20"/>
          <w:szCs w:val="20"/>
        </w:rPr>
      </w:pPr>
      <w:r w:rsidRPr="008B7148">
        <w:rPr>
          <w:sz w:val="20"/>
          <w:szCs w:val="20"/>
        </w:rPr>
        <w:t>We conclude this section by summarizing our observations and proposals:</w:t>
      </w:r>
    </w:p>
    <w:p w:rsidR="003A1D4E" w:rsidRPr="008B7148" w:rsidRDefault="003A1D4E" w:rsidP="003A1D4E">
      <w:pPr>
        <w:pStyle w:val="BodyText"/>
        <w:spacing w:after="240"/>
        <w:jc w:val="both"/>
        <w:rPr>
          <w:b/>
          <w:i/>
          <w:sz w:val="20"/>
          <w:szCs w:val="20"/>
        </w:rPr>
      </w:pPr>
      <w:r w:rsidRPr="008B7148">
        <w:rPr>
          <w:b/>
          <w:i/>
          <w:sz w:val="20"/>
          <w:szCs w:val="20"/>
        </w:rPr>
        <w:t xml:space="preserve">Proposals: </w:t>
      </w:r>
    </w:p>
    <w:p w:rsidR="004D5559" w:rsidRPr="008B7148" w:rsidRDefault="00964B52" w:rsidP="000D20DC">
      <w:pPr>
        <w:pStyle w:val="BodyText"/>
        <w:numPr>
          <w:ilvl w:val="0"/>
          <w:numId w:val="60"/>
        </w:numPr>
        <w:spacing w:before="240"/>
        <w:jc w:val="both"/>
        <w:rPr>
          <w:b/>
          <w:i/>
          <w:sz w:val="20"/>
          <w:szCs w:val="20"/>
        </w:rPr>
      </w:pPr>
      <w:r w:rsidRPr="008B7148">
        <w:rPr>
          <w:b/>
          <w:i/>
          <w:sz w:val="20"/>
          <w:szCs w:val="20"/>
        </w:rPr>
        <w:t>C</w:t>
      </w:r>
      <w:r w:rsidR="003A1D4E" w:rsidRPr="008B7148">
        <w:rPr>
          <w:b/>
          <w:i/>
          <w:sz w:val="20"/>
          <w:szCs w:val="20"/>
        </w:rPr>
        <w:t>ontents of the PSCCH should be revised to support V2X</w:t>
      </w:r>
      <w:r w:rsidR="004D5559" w:rsidRPr="008B7148">
        <w:rPr>
          <w:b/>
          <w:i/>
          <w:sz w:val="20"/>
          <w:szCs w:val="20"/>
        </w:rPr>
        <w:t xml:space="preserve">. Details of the new </w:t>
      </w:r>
      <w:r w:rsidRPr="008B7148">
        <w:rPr>
          <w:b/>
          <w:i/>
          <w:sz w:val="20"/>
          <w:szCs w:val="20"/>
        </w:rPr>
        <w:t>contents</w:t>
      </w:r>
      <w:r w:rsidR="004D5559" w:rsidRPr="008B7148">
        <w:rPr>
          <w:b/>
          <w:i/>
          <w:sz w:val="20"/>
          <w:szCs w:val="20"/>
        </w:rPr>
        <w:t xml:space="preserve"> are given in </w:t>
      </w:r>
      <w:r w:rsidR="004D5559" w:rsidRPr="008B7148">
        <w:rPr>
          <w:b/>
          <w:i/>
          <w:sz w:val="20"/>
          <w:szCs w:val="20"/>
        </w:rPr>
        <w:fldChar w:fldCharType="begin"/>
      </w:r>
      <w:r w:rsidR="004D5559" w:rsidRPr="008B7148">
        <w:rPr>
          <w:b/>
          <w:i/>
          <w:sz w:val="20"/>
          <w:szCs w:val="20"/>
        </w:rPr>
        <w:instrText xml:space="preserve"> REF _Ref447197868 \h  \* MERGEFORMAT </w:instrText>
      </w:r>
      <w:r w:rsidR="004D5559" w:rsidRPr="008B7148">
        <w:rPr>
          <w:b/>
          <w:i/>
          <w:sz w:val="20"/>
          <w:szCs w:val="20"/>
        </w:rPr>
      </w:r>
      <w:r w:rsidR="004D5559" w:rsidRPr="008B7148">
        <w:rPr>
          <w:b/>
          <w:i/>
          <w:sz w:val="20"/>
          <w:szCs w:val="20"/>
        </w:rPr>
        <w:fldChar w:fldCharType="separate"/>
      </w:r>
      <w:r w:rsidR="00FB1BEA" w:rsidRPr="00FB1BEA">
        <w:rPr>
          <w:b/>
          <w:i/>
          <w:sz w:val="20"/>
          <w:szCs w:val="20"/>
        </w:rPr>
        <w:t>Table 1</w:t>
      </w:r>
      <w:r w:rsidR="004D5559" w:rsidRPr="008B7148">
        <w:rPr>
          <w:b/>
          <w:i/>
          <w:sz w:val="20"/>
          <w:szCs w:val="20"/>
        </w:rPr>
        <w:fldChar w:fldCharType="end"/>
      </w:r>
      <w:r w:rsidR="004D5559" w:rsidRPr="008B7148">
        <w:rPr>
          <w:b/>
          <w:i/>
          <w:sz w:val="20"/>
          <w:szCs w:val="20"/>
        </w:rPr>
        <w:t>.</w:t>
      </w:r>
    </w:p>
    <w:p w:rsidR="004D5559" w:rsidRDefault="004D5559" w:rsidP="00E914D9">
      <w:pPr>
        <w:pStyle w:val="BodyText"/>
        <w:numPr>
          <w:ilvl w:val="0"/>
          <w:numId w:val="60"/>
        </w:numPr>
        <w:spacing w:after="240"/>
        <w:jc w:val="both"/>
        <w:rPr>
          <w:b/>
          <w:i/>
          <w:sz w:val="22"/>
          <w:szCs w:val="22"/>
        </w:rPr>
      </w:pPr>
      <w:r w:rsidRPr="008B7148">
        <w:rPr>
          <w:b/>
          <w:i/>
          <w:sz w:val="20"/>
          <w:szCs w:val="20"/>
        </w:rPr>
        <w:t xml:space="preserve">Contents of the downlink control information to support V2X over </w:t>
      </w:r>
      <w:r w:rsidR="00964B52" w:rsidRPr="008B7148">
        <w:rPr>
          <w:b/>
          <w:i/>
          <w:sz w:val="20"/>
          <w:szCs w:val="20"/>
        </w:rPr>
        <w:t>PC5</w:t>
      </w:r>
      <w:r w:rsidRPr="008B7148">
        <w:rPr>
          <w:b/>
          <w:i/>
          <w:sz w:val="20"/>
          <w:szCs w:val="20"/>
        </w:rPr>
        <w:t xml:space="preserve"> should be revised accordingly.</w:t>
      </w:r>
      <w:r w:rsidR="00191557" w:rsidRPr="008B7148">
        <w:rPr>
          <w:b/>
          <w:i/>
          <w:sz w:val="20"/>
          <w:szCs w:val="20"/>
        </w:rPr>
        <w:br/>
      </w:r>
    </w:p>
    <w:p w:rsidR="00D0339F" w:rsidRPr="00744368" w:rsidRDefault="00D0339F" w:rsidP="00D0339F">
      <w:pPr>
        <w:pStyle w:val="Heading1"/>
      </w:pPr>
      <w:r w:rsidRPr="00744368">
        <w:t>Conclusion</w:t>
      </w:r>
      <w:r w:rsidR="00A11B11" w:rsidRPr="00744368">
        <w:t xml:space="preserve"> </w:t>
      </w:r>
    </w:p>
    <w:p w:rsidR="003F68D5" w:rsidRPr="008B7148" w:rsidRDefault="00A90703" w:rsidP="00A90703">
      <w:pPr>
        <w:pStyle w:val="BodyText"/>
        <w:spacing w:after="240"/>
        <w:jc w:val="both"/>
        <w:rPr>
          <w:spacing w:val="2"/>
          <w:sz w:val="20"/>
          <w:szCs w:val="20"/>
        </w:rPr>
      </w:pPr>
      <w:r w:rsidRPr="008B7148">
        <w:rPr>
          <w:spacing w:val="2"/>
          <w:sz w:val="20"/>
          <w:szCs w:val="20"/>
        </w:rPr>
        <w:t>In this contribution we discuss</w:t>
      </w:r>
      <w:r w:rsidR="00964B52" w:rsidRPr="008B7148">
        <w:rPr>
          <w:spacing w:val="2"/>
          <w:sz w:val="20"/>
          <w:szCs w:val="20"/>
        </w:rPr>
        <w:t>ed</w:t>
      </w:r>
      <w:r w:rsidRPr="008B7148">
        <w:rPr>
          <w:spacing w:val="2"/>
          <w:sz w:val="20"/>
          <w:szCs w:val="20"/>
        </w:rPr>
        <w:t xml:space="preserve"> </w:t>
      </w:r>
      <w:r w:rsidR="000C1A3B" w:rsidRPr="008B7148">
        <w:rPr>
          <w:spacing w:val="2"/>
          <w:sz w:val="20"/>
          <w:szCs w:val="20"/>
        </w:rPr>
        <w:t>contents of PSCCH for V2X</w:t>
      </w:r>
      <w:r w:rsidR="004D5559" w:rsidRPr="008B7148">
        <w:rPr>
          <w:spacing w:val="2"/>
          <w:sz w:val="20"/>
          <w:szCs w:val="20"/>
        </w:rPr>
        <w:t xml:space="preserve"> over PC5</w:t>
      </w:r>
      <w:r w:rsidR="000C1A3B" w:rsidRPr="008B7148">
        <w:rPr>
          <w:spacing w:val="2"/>
          <w:sz w:val="20"/>
          <w:szCs w:val="20"/>
        </w:rPr>
        <w:t xml:space="preserve">. </w:t>
      </w:r>
    </w:p>
    <w:p w:rsidR="00B7200F" w:rsidRDefault="00B7200F" w:rsidP="00B7200F">
      <w:pPr>
        <w:pStyle w:val="BodyText"/>
        <w:spacing w:after="240"/>
        <w:jc w:val="both"/>
        <w:rPr>
          <w:b/>
          <w:i/>
          <w:sz w:val="20"/>
          <w:szCs w:val="20"/>
        </w:rPr>
      </w:pPr>
      <w:r w:rsidRPr="0074575F">
        <w:rPr>
          <w:b/>
          <w:i/>
          <w:sz w:val="20"/>
          <w:szCs w:val="20"/>
        </w:rPr>
        <w:t xml:space="preserve">Proposal:  </w:t>
      </w:r>
    </w:p>
    <w:p w:rsidR="00B7200F" w:rsidRPr="0074575F" w:rsidRDefault="00B7200F" w:rsidP="000D20DC">
      <w:pPr>
        <w:pStyle w:val="BodyText"/>
        <w:numPr>
          <w:ilvl w:val="0"/>
          <w:numId w:val="62"/>
        </w:numPr>
        <w:jc w:val="both"/>
        <w:rPr>
          <w:b/>
          <w:i/>
          <w:sz w:val="20"/>
          <w:szCs w:val="20"/>
        </w:rPr>
      </w:pPr>
      <w:r w:rsidRPr="0074575F">
        <w:rPr>
          <w:b/>
          <w:i/>
          <w:sz w:val="20"/>
          <w:szCs w:val="20"/>
        </w:rPr>
        <w:t>RAN1 selects Alt.1 in the following:</w:t>
      </w:r>
    </w:p>
    <w:p w:rsidR="00B7200F" w:rsidRPr="00CF0D46" w:rsidRDefault="00B7200F" w:rsidP="000D20DC">
      <w:pPr>
        <w:pStyle w:val="BodyText"/>
        <w:numPr>
          <w:ilvl w:val="1"/>
          <w:numId w:val="59"/>
        </w:numPr>
        <w:jc w:val="both"/>
        <w:rPr>
          <w:rFonts w:eastAsia="MS Mincho"/>
          <w:b/>
          <w:i/>
          <w:sz w:val="20"/>
          <w:szCs w:val="20"/>
          <w:lang w:eastAsia="ja-JP"/>
        </w:rPr>
      </w:pPr>
      <w:r w:rsidRPr="00CF0D46">
        <w:rPr>
          <w:rFonts w:eastAsia="MS Mincho"/>
          <w:b/>
          <w:i/>
          <w:sz w:val="20"/>
          <w:szCs w:val="20"/>
          <w:lang w:eastAsia="ja-JP"/>
        </w:rPr>
        <w:t>Alt.1 Priority information is signaled in SCI</w:t>
      </w:r>
    </w:p>
    <w:p w:rsidR="00A90703" w:rsidRPr="00B7200F" w:rsidRDefault="00B7200F" w:rsidP="000D20DC">
      <w:pPr>
        <w:pStyle w:val="BodyText"/>
        <w:numPr>
          <w:ilvl w:val="1"/>
          <w:numId w:val="59"/>
        </w:numPr>
        <w:jc w:val="both"/>
        <w:rPr>
          <w:rFonts w:eastAsia="MS Mincho"/>
          <w:b/>
          <w:i/>
          <w:sz w:val="20"/>
          <w:szCs w:val="20"/>
          <w:lang w:eastAsia="ja-JP"/>
        </w:rPr>
      </w:pPr>
      <w:r w:rsidRPr="00CF0D46">
        <w:rPr>
          <w:rFonts w:eastAsia="MS Mincho"/>
          <w:b/>
          <w:i/>
          <w:sz w:val="20"/>
          <w:szCs w:val="20"/>
          <w:lang w:eastAsia="ja-JP"/>
        </w:rPr>
        <w:t>Alt.2 Priority information is not signaled in SCI</w:t>
      </w:r>
    </w:p>
    <w:p w:rsidR="00B7200F" w:rsidRPr="0074575F" w:rsidRDefault="00B7200F" w:rsidP="00B7200F">
      <w:pPr>
        <w:pStyle w:val="BodyText"/>
        <w:spacing w:after="240"/>
        <w:jc w:val="both"/>
        <w:rPr>
          <w:rFonts w:eastAsia="MS Mincho"/>
          <w:b/>
          <w:i/>
          <w:sz w:val="20"/>
          <w:szCs w:val="20"/>
          <w:lang w:eastAsia="ja-JP"/>
        </w:rPr>
      </w:pPr>
      <w:r w:rsidRPr="0074575F">
        <w:rPr>
          <w:rFonts w:eastAsia="MS Mincho"/>
          <w:b/>
          <w:i/>
          <w:sz w:val="20"/>
          <w:szCs w:val="20"/>
          <w:lang w:eastAsia="ja-JP"/>
        </w:rPr>
        <w:t xml:space="preserve">Observation: </w:t>
      </w:r>
    </w:p>
    <w:p w:rsidR="00B7200F" w:rsidRPr="0074575F" w:rsidRDefault="00B7200F" w:rsidP="000D20DC">
      <w:pPr>
        <w:pStyle w:val="BodyText"/>
        <w:numPr>
          <w:ilvl w:val="0"/>
          <w:numId w:val="61"/>
        </w:numPr>
        <w:jc w:val="both"/>
        <w:rPr>
          <w:rFonts w:eastAsia="MS Mincho"/>
          <w:b/>
          <w:i/>
          <w:sz w:val="20"/>
          <w:szCs w:val="20"/>
          <w:lang w:eastAsia="ja-JP"/>
        </w:rPr>
      </w:pPr>
      <w:r w:rsidRPr="0074575F">
        <w:rPr>
          <w:rFonts w:eastAsia="MS Mincho"/>
          <w:b/>
          <w:i/>
          <w:sz w:val="20"/>
          <w:szCs w:val="20"/>
          <w:lang w:eastAsia="ja-JP"/>
        </w:rPr>
        <w:t>The following aspects need to be consider</w:t>
      </w:r>
      <w:r>
        <w:rPr>
          <w:rFonts w:eastAsia="MS Mincho"/>
          <w:b/>
          <w:i/>
          <w:sz w:val="20"/>
          <w:szCs w:val="20"/>
          <w:lang w:eastAsia="ja-JP"/>
        </w:rPr>
        <w:t>ed</w:t>
      </w:r>
      <w:r w:rsidRPr="0074575F">
        <w:rPr>
          <w:rFonts w:eastAsia="MS Mincho"/>
          <w:b/>
          <w:i/>
          <w:sz w:val="20"/>
          <w:szCs w:val="20"/>
          <w:lang w:eastAsia="ja-JP"/>
        </w:rPr>
        <w:t xml:space="preserve"> in designing contents of SA:</w:t>
      </w:r>
    </w:p>
    <w:p w:rsidR="00B7200F" w:rsidRPr="0074575F" w:rsidRDefault="00B7200F" w:rsidP="000D20DC">
      <w:pPr>
        <w:pStyle w:val="BodyText"/>
        <w:numPr>
          <w:ilvl w:val="1"/>
          <w:numId w:val="59"/>
        </w:numPr>
        <w:jc w:val="both"/>
        <w:rPr>
          <w:rFonts w:eastAsia="MS Mincho"/>
          <w:sz w:val="20"/>
          <w:szCs w:val="20"/>
          <w:lang w:eastAsia="ja-JP"/>
        </w:rPr>
      </w:pPr>
      <w:r w:rsidRPr="0074575F">
        <w:rPr>
          <w:rFonts w:eastAsia="MS Mincho"/>
          <w:b/>
          <w:i/>
          <w:sz w:val="20"/>
          <w:szCs w:val="20"/>
          <w:lang w:eastAsia="ja-JP"/>
        </w:rPr>
        <w:t>Scheduling a TB and booking resources for a future TB.</w:t>
      </w:r>
    </w:p>
    <w:p w:rsidR="00B7200F" w:rsidRPr="0074575F" w:rsidRDefault="00B7200F" w:rsidP="000D20DC">
      <w:pPr>
        <w:pStyle w:val="BodyText"/>
        <w:numPr>
          <w:ilvl w:val="1"/>
          <w:numId w:val="59"/>
        </w:numPr>
        <w:jc w:val="both"/>
        <w:rPr>
          <w:rFonts w:eastAsia="MS Mincho"/>
          <w:b/>
          <w:i/>
          <w:sz w:val="20"/>
          <w:szCs w:val="20"/>
          <w:lang w:eastAsia="ja-JP"/>
        </w:rPr>
      </w:pPr>
      <w:r w:rsidRPr="0074575F">
        <w:rPr>
          <w:rFonts w:eastAsia="MS Mincho"/>
          <w:b/>
          <w:i/>
          <w:sz w:val="20"/>
          <w:szCs w:val="20"/>
          <w:lang w:eastAsia="ja-JP"/>
        </w:rPr>
        <w:t>Priority of traffic</w:t>
      </w:r>
    </w:p>
    <w:p w:rsidR="0041339C" w:rsidRDefault="00B7200F" w:rsidP="000D20DC">
      <w:pPr>
        <w:pStyle w:val="BodyText"/>
        <w:numPr>
          <w:ilvl w:val="1"/>
          <w:numId w:val="59"/>
        </w:numPr>
        <w:jc w:val="both"/>
        <w:rPr>
          <w:rFonts w:eastAsia="MS Mincho"/>
          <w:b/>
          <w:i/>
          <w:sz w:val="20"/>
          <w:szCs w:val="20"/>
          <w:lang w:eastAsia="ja-JP"/>
        </w:rPr>
      </w:pPr>
      <w:r w:rsidRPr="0074575F">
        <w:rPr>
          <w:rFonts w:eastAsia="MS Mincho"/>
          <w:b/>
          <w:i/>
          <w:sz w:val="20"/>
          <w:szCs w:val="20"/>
          <w:lang w:eastAsia="ja-JP"/>
        </w:rPr>
        <w:t>Mode of resource allocation</w:t>
      </w:r>
    </w:p>
    <w:p w:rsidR="00B7200F" w:rsidRPr="008B7148" w:rsidRDefault="00B7200F" w:rsidP="00B7200F">
      <w:pPr>
        <w:pStyle w:val="BodyText"/>
        <w:spacing w:after="240"/>
        <w:jc w:val="both"/>
        <w:rPr>
          <w:b/>
          <w:i/>
          <w:sz w:val="20"/>
          <w:szCs w:val="20"/>
        </w:rPr>
      </w:pPr>
      <w:r w:rsidRPr="008B7148">
        <w:rPr>
          <w:b/>
          <w:i/>
          <w:sz w:val="20"/>
          <w:szCs w:val="20"/>
        </w:rPr>
        <w:t xml:space="preserve">Proposals: </w:t>
      </w:r>
    </w:p>
    <w:p w:rsidR="00B7200F" w:rsidRPr="008B7148" w:rsidRDefault="00B7200F" w:rsidP="000D20DC">
      <w:pPr>
        <w:pStyle w:val="BodyText"/>
        <w:numPr>
          <w:ilvl w:val="0"/>
          <w:numId w:val="60"/>
        </w:numPr>
        <w:jc w:val="both"/>
        <w:rPr>
          <w:b/>
          <w:i/>
          <w:sz w:val="20"/>
          <w:szCs w:val="20"/>
        </w:rPr>
      </w:pPr>
      <w:r w:rsidRPr="008B7148">
        <w:rPr>
          <w:b/>
          <w:i/>
          <w:sz w:val="20"/>
          <w:szCs w:val="20"/>
        </w:rPr>
        <w:t xml:space="preserve">Contents of the PSCCH should be revised to support V2X. Details of the new contents are given in </w:t>
      </w:r>
      <w:r w:rsidRPr="008B7148">
        <w:rPr>
          <w:b/>
          <w:i/>
          <w:sz w:val="20"/>
          <w:szCs w:val="20"/>
        </w:rPr>
        <w:fldChar w:fldCharType="begin"/>
      </w:r>
      <w:r w:rsidRPr="008B7148">
        <w:rPr>
          <w:b/>
          <w:i/>
          <w:sz w:val="20"/>
          <w:szCs w:val="20"/>
        </w:rPr>
        <w:instrText xml:space="preserve"> REF _Ref447197868 \h  \* MERGEFORMAT </w:instrText>
      </w:r>
      <w:r w:rsidRPr="008B7148">
        <w:rPr>
          <w:b/>
          <w:i/>
          <w:sz w:val="20"/>
          <w:szCs w:val="20"/>
        </w:rPr>
      </w:r>
      <w:r w:rsidRPr="008B7148">
        <w:rPr>
          <w:b/>
          <w:i/>
          <w:sz w:val="20"/>
          <w:szCs w:val="20"/>
        </w:rPr>
        <w:fldChar w:fldCharType="separate"/>
      </w:r>
      <w:r w:rsidR="00FB1BEA" w:rsidRPr="00FB1BEA">
        <w:rPr>
          <w:b/>
          <w:i/>
          <w:sz w:val="20"/>
          <w:szCs w:val="20"/>
        </w:rPr>
        <w:t>Table 1</w:t>
      </w:r>
      <w:r w:rsidRPr="008B7148">
        <w:rPr>
          <w:b/>
          <w:i/>
          <w:sz w:val="20"/>
          <w:szCs w:val="20"/>
        </w:rPr>
        <w:fldChar w:fldCharType="end"/>
      </w:r>
      <w:r w:rsidRPr="008B7148">
        <w:rPr>
          <w:b/>
          <w:i/>
          <w:sz w:val="20"/>
          <w:szCs w:val="20"/>
        </w:rPr>
        <w:t>.</w:t>
      </w:r>
    </w:p>
    <w:p w:rsidR="00B7200F" w:rsidRPr="00B7200F" w:rsidRDefault="00B7200F" w:rsidP="00B7200F">
      <w:pPr>
        <w:pStyle w:val="BodyText"/>
        <w:numPr>
          <w:ilvl w:val="0"/>
          <w:numId w:val="60"/>
        </w:numPr>
        <w:spacing w:after="240"/>
        <w:jc w:val="both"/>
        <w:rPr>
          <w:b/>
          <w:i/>
          <w:sz w:val="20"/>
          <w:szCs w:val="20"/>
        </w:rPr>
      </w:pPr>
      <w:r w:rsidRPr="008B7148">
        <w:rPr>
          <w:b/>
          <w:i/>
          <w:sz w:val="20"/>
          <w:szCs w:val="20"/>
        </w:rPr>
        <w:t>Contents of the downlink control information to support V2X over PC5 should be revised accordingly.</w:t>
      </w:r>
    </w:p>
    <w:p w:rsidR="009A1074" w:rsidRPr="00DA1475" w:rsidRDefault="00C02A80" w:rsidP="00856691">
      <w:pPr>
        <w:pStyle w:val="Heading1"/>
      </w:pPr>
      <w:r w:rsidRPr="00DA1475">
        <w:t>Reference</w:t>
      </w:r>
    </w:p>
    <w:p w:rsidR="00820DC2" w:rsidRPr="00871725" w:rsidRDefault="00871725" w:rsidP="00472FE6">
      <w:pPr>
        <w:pStyle w:val="ListParagraph"/>
        <w:numPr>
          <w:ilvl w:val="0"/>
          <w:numId w:val="55"/>
        </w:numPr>
        <w:ind w:left="709" w:hanging="425"/>
        <w:rPr>
          <w:rFonts w:ascii="Times New Roman" w:hAnsi="Times New Roman" w:cs="Times New Roman"/>
          <w:color w:val="312E25"/>
          <w:sz w:val="20"/>
          <w:szCs w:val="20"/>
          <w:lang w:eastAsia="sv-SE"/>
        </w:rPr>
      </w:pPr>
      <w:bookmarkStart w:id="6" w:name="_Ref450906812"/>
      <w:bookmarkStart w:id="7" w:name="_Ref447198192"/>
      <w:r w:rsidRPr="00871725">
        <w:rPr>
          <w:rFonts w:ascii="Times New Roman" w:hAnsi="Times New Roman" w:cs="Times New Roman"/>
          <w:color w:val="312E25"/>
          <w:sz w:val="20"/>
          <w:szCs w:val="20"/>
          <w:lang w:eastAsia="sv-SE"/>
        </w:rPr>
        <w:t>R1-165246,</w:t>
      </w:r>
      <w:r w:rsidRPr="00871725">
        <w:rPr>
          <w:rFonts w:ascii="Times New Roman" w:hAnsi="Times New Roman" w:cs="Times New Roman"/>
          <w:color w:val="312E25"/>
          <w:sz w:val="20"/>
          <w:szCs w:val="20"/>
          <w:lang w:eastAsia="sv-SE"/>
        </w:rPr>
        <w:tab/>
        <w:t>Contents of Downlink Control Information for V2V over PC5,</w:t>
      </w:r>
      <w:r w:rsidRPr="00871725">
        <w:rPr>
          <w:rFonts w:ascii="Times New Roman" w:hAnsi="Times New Roman" w:cs="Times New Roman"/>
          <w:color w:val="312E25"/>
          <w:sz w:val="20"/>
          <w:szCs w:val="20"/>
          <w:lang w:eastAsia="sv-SE"/>
        </w:rPr>
        <w:tab/>
        <w:t>Ericsson</w:t>
      </w:r>
      <w:bookmarkEnd w:id="6"/>
    </w:p>
    <w:p w:rsidR="00AD5C3E" w:rsidRPr="00871725" w:rsidRDefault="00871725" w:rsidP="00472FE6">
      <w:pPr>
        <w:pStyle w:val="ListParagraph"/>
        <w:numPr>
          <w:ilvl w:val="0"/>
          <w:numId w:val="55"/>
        </w:numPr>
        <w:ind w:left="709" w:hanging="425"/>
        <w:rPr>
          <w:rFonts w:ascii="Times New Roman" w:hAnsi="Times New Roman" w:cs="Times New Roman"/>
          <w:color w:val="312E25"/>
          <w:sz w:val="20"/>
          <w:szCs w:val="20"/>
          <w:lang w:eastAsia="sv-SE"/>
        </w:rPr>
      </w:pPr>
      <w:bookmarkStart w:id="8" w:name="_Ref447199467"/>
      <w:bookmarkStart w:id="9" w:name="_Ref447207565"/>
      <w:r w:rsidRPr="00871725">
        <w:rPr>
          <w:rFonts w:ascii="Times New Roman" w:hAnsi="Times New Roman" w:cs="Times New Roman"/>
          <w:color w:val="312E25"/>
          <w:sz w:val="20"/>
          <w:szCs w:val="20"/>
          <w:lang w:eastAsia="sv-SE"/>
        </w:rPr>
        <w:t>R1-165276</w:t>
      </w:r>
      <w:r w:rsidR="004D5559" w:rsidRPr="00871725">
        <w:rPr>
          <w:rFonts w:ascii="Times New Roman" w:hAnsi="Times New Roman" w:cs="Times New Roman"/>
          <w:color w:val="312E25"/>
          <w:sz w:val="20"/>
          <w:szCs w:val="20"/>
          <w:lang w:eastAsia="sv-SE"/>
        </w:rPr>
        <w:t>, Discussion on V2X PC5 Scheduling, Resource Pools and Resource Patterns</w:t>
      </w:r>
      <w:bookmarkEnd w:id="7"/>
      <w:bookmarkEnd w:id="8"/>
      <w:r w:rsidR="00837255" w:rsidRPr="00871725">
        <w:rPr>
          <w:rFonts w:ascii="Times New Roman" w:hAnsi="Times New Roman" w:cs="Times New Roman"/>
          <w:color w:val="312E25"/>
          <w:sz w:val="20"/>
          <w:szCs w:val="20"/>
          <w:lang w:eastAsia="sv-SE"/>
        </w:rPr>
        <w:t>, Ericsson</w:t>
      </w:r>
      <w:bookmarkEnd w:id="9"/>
    </w:p>
    <w:p w:rsidR="00052D7A" w:rsidRPr="00871725" w:rsidRDefault="00871725" w:rsidP="00052D7A">
      <w:pPr>
        <w:pStyle w:val="ListParagraph"/>
        <w:numPr>
          <w:ilvl w:val="0"/>
          <w:numId w:val="55"/>
        </w:numPr>
        <w:ind w:left="709" w:hanging="425"/>
        <w:rPr>
          <w:rFonts w:ascii="Times New Roman" w:hAnsi="Times New Roman" w:cs="Times New Roman"/>
          <w:color w:val="312E25"/>
          <w:sz w:val="20"/>
          <w:szCs w:val="20"/>
          <w:lang w:eastAsia="sv-SE"/>
        </w:rPr>
      </w:pPr>
      <w:bookmarkStart w:id="10" w:name="_Ref450906861"/>
      <w:r w:rsidRPr="00871725">
        <w:rPr>
          <w:rFonts w:ascii="Times New Roman" w:hAnsi="Times New Roman" w:cs="Times New Roman"/>
          <w:color w:val="312E25"/>
          <w:sz w:val="20"/>
          <w:szCs w:val="20"/>
          <w:lang w:eastAsia="sv-SE"/>
        </w:rPr>
        <w:t>R1-165266,</w:t>
      </w:r>
      <w:r w:rsidRPr="00871725">
        <w:rPr>
          <w:rFonts w:ascii="Times New Roman" w:hAnsi="Times New Roman" w:cs="Times New Roman"/>
          <w:color w:val="312E25"/>
          <w:sz w:val="20"/>
          <w:szCs w:val="20"/>
          <w:lang w:eastAsia="sv-SE"/>
        </w:rPr>
        <w:tab/>
        <w:t>Sensing and autonomous resource selection, Ericsson</w:t>
      </w:r>
      <w:bookmarkEnd w:id="10"/>
    </w:p>
    <w:p w:rsidR="00052D7A" w:rsidRPr="00871725" w:rsidRDefault="00871725" w:rsidP="00052D7A">
      <w:pPr>
        <w:pStyle w:val="ListParagraph"/>
        <w:numPr>
          <w:ilvl w:val="0"/>
          <w:numId w:val="55"/>
        </w:numPr>
        <w:ind w:left="709" w:hanging="425"/>
        <w:rPr>
          <w:rFonts w:ascii="Times New Roman" w:hAnsi="Times New Roman" w:cs="Times New Roman"/>
          <w:color w:val="312E25"/>
          <w:sz w:val="20"/>
          <w:szCs w:val="20"/>
          <w:lang w:eastAsia="sv-SE"/>
        </w:rPr>
      </w:pPr>
      <w:bookmarkStart w:id="11" w:name="_Ref450723520"/>
      <w:r w:rsidRPr="00871725">
        <w:rPr>
          <w:rFonts w:ascii="Times New Roman" w:hAnsi="Times New Roman" w:cs="Times New Roman"/>
          <w:color w:val="312E25"/>
          <w:sz w:val="20"/>
          <w:szCs w:val="20"/>
          <w:lang w:eastAsia="sv-SE"/>
        </w:rPr>
        <w:t>R1-165263,</w:t>
      </w:r>
      <w:r w:rsidRPr="00871725">
        <w:rPr>
          <w:rFonts w:ascii="Times New Roman" w:hAnsi="Times New Roman" w:cs="Times New Roman"/>
          <w:color w:val="312E25"/>
          <w:sz w:val="20"/>
          <w:szCs w:val="20"/>
          <w:lang w:eastAsia="sv-SE"/>
        </w:rPr>
        <w:tab/>
        <w:t>Resource reselection</w:t>
      </w:r>
      <w:r w:rsidR="00052D7A" w:rsidRPr="00871725">
        <w:rPr>
          <w:rFonts w:ascii="Times New Roman" w:hAnsi="Times New Roman" w:cs="Times New Roman"/>
          <w:color w:val="312E25"/>
          <w:sz w:val="20"/>
          <w:szCs w:val="20"/>
          <w:lang w:eastAsia="sv-SE"/>
        </w:rPr>
        <w:t>, Ericsson</w:t>
      </w:r>
      <w:bookmarkEnd w:id="11"/>
    </w:p>
    <w:p w:rsidR="00052D7A" w:rsidRDefault="00871725" w:rsidP="00472FE6">
      <w:pPr>
        <w:pStyle w:val="ListParagraph"/>
        <w:numPr>
          <w:ilvl w:val="0"/>
          <w:numId w:val="55"/>
        </w:numPr>
        <w:ind w:left="709" w:hanging="425"/>
        <w:rPr>
          <w:rFonts w:ascii="Times New Roman" w:hAnsi="Times New Roman" w:cs="Times New Roman"/>
          <w:color w:val="312E25"/>
          <w:sz w:val="20"/>
          <w:szCs w:val="20"/>
          <w:lang w:eastAsia="sv-SE"/>
        </w:rPr>
      </w:pPr>
      <w:bookmarkStart w:id="12" w:name="_Ref450572225"/>
      <w:r w:rsidRPr="00871725">
        <w:rPr>
          <w:rFonts w:ascii="Times New Roman" w:hAnsi="Times New Roman" w:cs="Times New Roman"/>
          <w:color w:val="312E25"/>
          <w:sz w:val="20"/>
          <w:szCs w:val="20"/>
          <w:lang w:eastAsia="sv-SE"/>
        </w:rPr>
        <w:t>R1-165260,</w:t>
      </w:r>
      <w:r w:rsidRPr="00871725">
        <w:rPr>
          <w:rFonts w:ascii="Times New Roman" w:hAnsi="Times New Roman" w:cs="Times New Roman"/>
          <w:color w:val="312E25"/>
          <w:sz w:val="20"/>
          <w:szCs w:val="20"/>
          <w:lang w:eastAsia="sv-SE"/>
        </w:rPr>
        <w:tab/>
        <w:t>Priority handling for V2V over PC5</w:t>
      </w:r>
      <w:r w:rsidR="00AD5C3E" w:rsidRPr="00871725">
        <w:rPr>
          <w:rFonts w:ascii="Times New Roman" w:hAnsi="Times New Roman" w:cs="Times New Roman"/>
          <w:color w:val="312E25"/>
          <w:sz w:val="20"/>
          <w:szCs w:val="20"/>
          <w:lang w:eastAsia="sv-SE"/>
        </w:rPr>
        <w:t>, Ericsson</w:t>
      </w:r>
      <w:bookmarkEnd w:id="12"/>
    </w:p>
    <w:p w:rsidR="00ED19BE" w:rsidRDefault="00ED19BE" w:rsidP="00472FE6">
      <w:pPr>
        <w:pStyle w:val="ListParagraph"/>
        <w:numPr>
          <w:ilvl w:val="0"/>
          <w:numId w:val="55"/>
        </w:numPr>
        <w:ind w:left="709" w:hanging="425"/>
        <w:rPr>
          <w:rFonts w:ascii="Times New Roman" w:hAnsi="Times New Roman" w:cs="Times New Roman"/>
          <w:color w:val="312E25"/>
          <w:sz w:val="20"/>
          <w:szCs w:val="20"/>
          <w:lang w:eastAsia="sv-SE"/>
        </w:rPr>
      </w:pPr>
      <w:bookmarkStart w:id="13" w:name="_Ref450914594"/>
      <w:r w:rsidRPr="00ED19BE">
        <w:rPr>
          <w:rFonts w:ascii="Times New Roman" w:hAnsi="Times New Roman" w:cs="Times New Roman"/>
          <w:color w:val="312E25"/>
          <w:sz w:val="20"/>
          <w:szCs w:val="20"/>
          <w:lang w:eastAsia="sv-SE"/>
        </w:rPr>
        <w:t>R1-165262,</w:t>
      </w:r>
      <w:r w:rsidRPr="00ED19BE">
        <w:rPr>
          <w:rFonts w:ascii="Times New Roman" w:hAnsi="Times New Roman" w:cs="Times New Roman"/>
          <w:color w:val="312E25"/>
          <w:sz w:val="20"/>
          <w:szCs w:val="20"/>
          <w:lang w:eastAsia="sv-SE"/>
        </w:rPr>
        <w:tab/>
        <w:t>Relation between SA and data for V2V over PC5,</w:t>
      </w:r>
      <w:r>
        <w:rPr>
          <w:rFonts w:ascii="Times New Roman" w:hAnsi="Times New Roman" w:cs="Times New Roman"/>
          <w:color w:val="312E25"/>
          <w:sz w:val="20"/>
          <w:szCs w:val="20"/>
          <w:lang w:eastAsia="sv-SE"/>
        </w:rPr>
        <w:t xml:space="preserve"> </w:t>
      </w:r>
      <w:r w:rsidRPr="00ED19BE">
        <w:rPr>
          <w:rFonts w:ascii="Times New Roman" w:hAnsi="Times New Roman" w:cs="Times New Roman"/>
          <w:color w:val="312E25"/>
          <w:sz w:val="20"/>
          <w:szCs w:val="20"/>
          <w:lang w:eastAsia="sv-SE"/>
        </w:rPr>
        <w:t>Ericsson</w:t>
      </w:r>
      <w:bookmarkEnd w:id="13"/>
    </w:p>
    <w:p w:rsidR="00ED19BE" w:rsidRPr="00871725" w:rsidRDefault="00ED19BE" w:rsidP="00472FE6">
      <w:pPr>
        <w:pStyle w:val="ListParagraph"/>
        <w:numPr>
          <w:ilvl w:val="0"/>
          <w:numId w:val="55"/>
        </w:numPr>
        <w:ind w:left="709" w:hanging="425"/>
        <w:rPr>
          <w:rFonts w:ascii="Times New Roman" w:hAnsi="Times New Roman" w:cs="Times New Roman"/>
          <w:color w:val="312E25"/>
          <w:sz w:val="20"/>
          <w:szCs w:val="20"/>
          <w:lang w:eastAsia="sv-SE"/>
        </w:rPr>
      </w:pPr>
      <w:bookmarkStart w:id="14" w:name="_Ref450915604"/>
      <w:r w:rsidRPr="00ED19BE">
        <w:rPr>
          <w:rFonts w:ascii="Times New Roman" w:hAnsi="Times New Roman" w:cs="Times New Roman"/>
          <w:color w:val="312E25"/>
          <w:sz w:val="20"/>
          <w:szCs w:val="20"/>
          <w:lang w:eastAsia="sv-SE"/>
        </w:rPr>
        <w:t>R1-165273</w:t>
      </w:r>
      <w:r w:rsidR="00CB4622">
        <w:rPr>
          <w:rFonts w:ascii="Times New Roman" w:hAnsi="Times New Roman" w:cs="Times New Roman"/>
          <w:color w:val="312E25"/>
          <w:sz w:val="20"/>
          <w:szCs w:val="20"/>
          <w:lang w:eastAsia="sv-SE"/>
        </w:rPr>
        <w:t>,</w:t>
      </w:r>
      <w:r w:rsidRPr="00ED19BE">
        <w:rPr>
          <w:rFonts w:ascii="Times New Roman" w:hAnsi="Times New Roman" w:cs="Times New Roman"/>
          <w:color w:val="312E25"/>
          <w:sz w:val="20"/>
          <w:szCs w:val="20"/>
          <w:lang w:eastAsia="sv-SE"/>
        </w:rPr>
        <w:tab/>
      </w:r>
      <w:proofErr w:type="spellStart"/>
      <w:r w:rsidRPr="00ED19BE">
        <w:rPr>
          <w:rFonts w:ascii="Times New Roman" w:hAnsi="Times New Roman" w:cs="Times New Roman"/>
          <w:color w:val="312E25"/>
          <w:sz w:val="20"/>
          <w:szCs w:val="20"/>
          <w:lang w:eastAsia="sv-SE"/>
        </w:rPr>
        <w:t>Subbands</w:t>
      </w:r>
      <w:proofErr w:type="spellEnd"/>
      <w:r w:rsidRPr="00ED19BE">
        <w:rPr>
          <w:rFonts w:ascii="Times New Roman" w:hAnsi="Times New Roman" w:cs="Times New Roman"/>
          <w:color w:val="312E25"/>
          <w:sz w:val="20"/>
          <w:szCs w:val="20"/>
          <w:lang w:eastAsia="sv-SE"/>
        </w:rPr>
        <w:t xml:space="preserve"> and measurements for sensing for V2V over PC5</w:t>
      </w:r>
      <w:r>
        <w:rPr>
          <w:rFonts w:ascii="Times New Roman" w:hAnsi="Times New Roman" w:cs="Times New Roman"/>
          <w:color w:val="312E25"/>
          <w:sz w:val="20"/>
          <w:szCs w:val="20"/>
          <w:lang w:eastAsia="sv-SE"/>
        </w:rPr>
        <w:t>,</w:t>
      </w:r>
      <w:r w:rsidRPr="00ED19BE">
        <w:rPr>
          <w:rFonts w:ascii="Times New Roman" w:hAnsi="Times New Roman" w:cs="Times New Roman"/>
          <w:color w:val="312E25"/>
          <w:sz w:val="20"/>
          <w:szCs w:val="20"/>
          <w:lang w:eastAsia="sv-SE"/>
        </w:rPr>
        <w:tab/>
        <w:t>Ericsson</w:t>
      </w:r>
      <w:bookmarkEnd w:id="14"/>
    </w:p>
    <w:p w:rsidR="00B63B22" w:rsidRPr="008B7148" w:rsidRDefault="00191557" w:rsidP="00052D7A">
      <w:pPr>
        <w:pStyle w:val="ListParagraph"/>
        <w:ind w:left="709"/>
        <w:rPr>
          <w:rFonts w:ascii="Times New Roman" w:hAnsi="Times New Roman" w:cs="Times New Roman"/>
          <w:color w:val="312E25"/>
          <w:sz w:val="20"/>
          <w:szCs w:val="20"/>
          <w:lang w:eastAsia="sv-SE"/>
        </w:rPr>
      </w:pPr>
      <w:r w:rsidRPr="008B7148">
        <w:rPr>
          <w:rFonts w:ascii="Times New Roman" w:hAnsi="Times New Roman" w:cs="Times New Roman"/>
          <w:color w:val="312E25"/>
          <w:sz w:val="20"/>
          <w:szCs w:val="20"/>
          <w:lang w:eastAsia="sv-SE"/>
        </w:rPr>
        <w:br/>
      </w:r>
    </w:p>
    <w:p w:rsidR="004206EB" w:rsidRPr="004206EB" w:rsidRDefault="004206EB" w:rsidP="004D5559">
      <w:pPr>
        <w:pStyle w:val="Heading1"/>
        <w:numPr>
          <w:ilvl w:val="0"/>
          <w:numId w:val="0"/>
        </w:numPr>
      </w:pPr>
      <w:r w:rsidRPr="004206EB">
        <w:lastRenderedPageBreak/>
        <w:t>Appendix:  SCI format 0 in Rel-12 sidelink</w:t>
      </w:r>
    </w:p>
    <w:p w:rsidR="004206EB" w:rsidRPr="008B7148" w:rsidRDefault="004206EB" w:rsidP="00B707F1">
      <w:r w:rsidRPr="008B7148">
        <w:t xml:space="preserve">SCI, as defined in 3GPP TS 36.212 version </w:t>
      </w:r>
      <w:proofErr w:type="gramStart"/>
      <w:r w:rsidRPr="008B7148">
        <w:t>12.4.0 ,</w:t>
      </w:r>
      <w:proofErr w:type="gramEnd"/>
      <w:r w:rsidRPr="008B7148">
        <w:t xml:space="preserve"> has the following fields:</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 xml:space="preserve">Frequency hopping flag (FH): 1 bit </w:t>
      </w:r>
    </w:p>
    <w:p w:rsidR="004206EB" w:rsidRPr="008B7148" w:rsidRDefault="004206EB" w:rsidP="004206EB">
      <w:pPr>
        <w:pStyle w:val="BodyText"/>
        <w:spacing w:after="240"/>
        <w:ind w:left="720"/>
        <w:jc w:val="both"/>
        <w:rPr>
          <w:sz w:val="20"/>
          <w:szCs w:val="20"/>
        </w:rPr>
      </w:pPr>
      <w:r w:rsidRPr="008B7148">
        <w:rPr>
          <w:sz w:val="20"/>
          <w:szCs w:val="20"/>
        </w:rPr>
        <w:t>This field indicates whether frequency hopping is applied to transmissions of the associated PSSCH.</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 xml:space="preserve">Resource block assignment and hopping resource allocation  (RA):  </w:t>
      </w:r>
      <w:r w:rsidRPr="008B7148">
        <w:rPr>
          <w:i/>
          <w:position w:val="-10"/>
          <w:sz w:val="20"/>
          <w:szCs w:val="20"/>
        </w:rPr>
        <w:object w:dxaOrig="2180" w:dyaOrig="400">
          <v:shape id="_x0000_i1031" type="#_x0000_t75" style="width:108.95pt;height:20.1pt" o:ole="">
            <v:imagedata r:id="rId20" o:title=""/>
          </v:shape>
          <o:OLEObject Type="Embed" ProgID="Equation.3" ShapeID="_x0000_i1031" DrawAspect="Content" ObjectID="_1524664998" r:id="rId21"/>
        </w:object>
      </w:r>
      <w:r w:rsidRPr="008B7148">
        <w:rPr>
          <w:i/>
          <w:sz w:val="20"/>
          <w:szCs w:val="20"/>
        </w:rPr>
        <w:t>bits (from 5 bits for 6 RBs to 13 bits for 100 RBs)</w:t>
      </w:r>
    </w:p>
    <w:p w:rsidR="004206EB" w:rsidRPr="008B7148" w:rsidRDefault="004206EB" w:rsidP="004206EB">
      <w:pPr>
        <w:pStyle w:val="BodyText"/>
        <w:spacing w:after="240"/>
        <w:ind w:left="720"/>
        <w:jc w:val="both"/>
        <w:rPr>
          <w:sz w:val="20"/>
          <w:szCs w:val="20"/>
        </w:rPr>
      </w:pPr>
      <w:r w:rsidRPr="008B7148">
        <w:rPr>
          <w:sz w:val="20"/>
          <w:szCs w:val="20"/>
        </w:rPr>
        <w:t>This field contains information about the number of allocated resource blocks for the associated PSSCH and their location (frequency domain information). If frequency hopping is applied, it provides further information about the hopping configuration</w:t>
      </w:r>
    </w:p>
    <w:p w:rsidR="004206EB" w:rsidRPr="008B7148" w:rsidRDefault="004206EB" w:rsidP="004206EB">
      <w:pPr>
        <w:pStyle w:val="BodyText"/>
        <w:numPr>
          <w:ilvl w:val="0"/>
          <w:numId w:val="43"/>
        </w:numPr>
        <w:spacing w:after="240"/>
        <w:jc w:val="both"/>
        <w:rPr>
          <w:sz w:val="20"/>
          <w:szCs w:val="20"/>
        </w:rPr>
      </w:pPr>
      <w:r w:rsidRPr="008B7148">
        <w:rPr>
          <w:i/>
          <w:sz w:val="20"/>
          <w:szCs w:val="20"/>
        </w:rPr>
        <w:t xml:space="preserve">Time resource pattern (TRP):  7 bits </w:t>
      </w:r>
    </w:p>
    <w:p w:rsidR="004206EB" w:rsidRPr="008B7148" w:rsidRDefault="004206EB" w:rsidP="004206EB">
      <w:pPr>
        <w:pStyle w:val="BodyText"/>
        <w:spacing w:after="240"/>
        <w:ind w:left="720"/>
        <w:jc w:val="both"/>
        <w:rPr>
          <w:sz w:val="20"/>
          <w:szCs w:val="20"/>
        </w:rPr>
      </w:pPr>
      <w:r w:rsidRPr="008B7148">
        <w:rPr>
          <w:sz w:val="20"/>
          <w:szCs w:val="20"/>
        </w:rPr>
        <w:t xml:space="preserve">This field indicates the </w:t>
      </w:r>
      <w:proofErr w:type="spellStart"/>
      <w:r w:rsidRPr="008B7148">
        <w:rPr>
          <w:sz w:val="20"/>
          <w:szCs w:val="20"/>
        </w:rPr>
        <w:t>subframes</w:t>
      </w:r>
      <w:proofErr w:type="spellEnd"/>
      <w:r w:rsidRPr="008B7148">
        <w:rPr>
          <w:sz w:val="20"/>
          <w:szCs w:val="20"/>
        </w:rPr>
        <w:t xml:space="preserve"> of the associated PSSCH, according to defined patterns (time domain information).</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 xml:space="preserve">Modulation and coding scheme (MCS): 5 bits </w:t>
      </w:r>
    </w:p>
    <w:p w:rsidR="004206EB" w:rsidRPr="008B7148" w:rsidRDefault="004206EB" w:rsidP="004206EB">
      <w:pPr>
        <w:pStyle w:val="BodyText"/>
        <w:spacing w:after="240"/>
        <w:ind w:left="720"/>
        <w:jc w:val="both"/>
        <w:rPr>
          <w:sz w:val="20"/>
          <w:szCs w:val="20"/>
        </w:rPr>
      </w:pPr>
      <w:r w:rsidRPr="008B7148">
        <w:rPr>
          <w:sz w:val="20"/>
          <w:szCs w:val="20"/>
        </w:rPr>
        <w:t>This field indicates the MCS used for the associated PSSCH.</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 xml:space="preserve">Timing advance indication  (TA):  11 bits </w:t>
      </w:r>
    </w:p>
    <w:p w:rsidR="004206EB" w:rsidRPr="008B7148" w:rsidRDefault="004206EB" w:rsidP="004206EB">
      <w:pPr>
        <w:pStyle w:val="BodyText"/>
        <w:spacing w:after="240"/>
        <w:ind w:left="720"/>
        <w:jc w:val="both"/>
        <w:rPr>
          <w:rFonts w:eastAsia="Calibri"/>
          <w:sz w:val="20"/>
          <w:szCs w:val="20"/>
        </w:rPr>
      </w:pPr>
      <w:r w:rsidRPr="008B7148">
        <w:rPr>
          <w:rFonts w:eastAsia="Calibri"/>
          <w:sz w:val="20"/>
          <w:szCs w:val="20"/>
        </w:rPr>
        <w:t>For sidelink transmission mode 1, certain transmitting UEs will use this field to indicate sidelink reception timing adjustment. For sidelink transmission mode 2 this field is set to zero.</w:t>
      </w:r>
    </w:p>
    <w:p w:rsidR="004206EB" w:rsidRPr="008B7148" w:rsidRDefault="004206EB" w:rsidP="004206EB">
      <w:pPr>
        <w:pStyle w:val="BodyText"/>
        <w:numPr>
          <w:ilvl w:val="0"/>
          <w:numId w:val="43"/>
        </w:numPr>
        <w:spacing w:after="240"/>
        <w:jc w:val="both"/>
        <w:rPr>
          <w:i/>
          <w:sz w:val="20"/>
          <w:szCs w:val="20"/>
        </w:rPr>
      </w:pPr>
      <w:r w:rsidRPr="008B7148">
        <w:rPr>
          <w:i/>
          <w:sz w:val="20"/>
          <w:szCs w:val="20"/>
        </w:rPr>
        <w:t>Group destination ID (GID) – 8 bits as defined by higher layers</w:t>
      </w:r>
    </w:p>
    <w:p w:rsidR="004206EB" w:rsidRPr="008B7148" w:rsidRDefault="004206EB" w:rsidP="004206EB">
      <w:pPr>
        <w:pStyle w:val="ListParagraph"/>
        <w:autoSpaceDE w:val="0"/>
        <w:autoSpaceDN w:val="0"/>
        <w:adjustRightInd w:val="0"/>
        <w:jc w:val="both"/>
        <w:rPr>
          <w:rFonts w:eastAsia="MS Mincho"/>
          <w:sz w:val="20"/>
          <w:szCs w:val="20"/>
        </w:rPr>
      </w:pPr>
      <w:r w:rsidRPr="008B7148">
        <w:rPr>
          <w:rFonts w:ascii="Times New Roman" w:eastAsia="Calibri" w:hAnsi="Times New Roman" w:cs="Times New Roman"/>
          <w:sz w:val="20"/>
          <w:szCs w:val="20"/>
          <w:lang w:eastAsia="en-US"/>
        </w:rPr>
        <w:t>Using this field a receiving UE can identify on the physical layer whether the data packet is intended for it. For each PSCCH resource configuration associated with sidelink transmission mode 1 and mode 2, a UE configured by higher layers to detect SCI format 0 on PSCCH shall attempt to decode the PSCCH according to the PSCCH resource configuration, and using the Group destination IDs indicated by higher layers. If the identifier does not match, they do not need to monitor sidelink channels until the next SC-Period.</w:t>
      </w:r>
      <w:r w:rsidRPr="008B7148">
        <w:rPr>
          <w:rFonts w:eastAsia="MS Mincho"/>
          <w:sz w:val="20"/>
          <w:szCs w:val="20"/>
        </w:rPr>
        <w:t xml:space="preserve"> </w:t>
      </w:r>
    </w:p>
    <w:p w:rsidR="004206EB" w:rsidRPr="008B7148" w:rsidRDefault="004206EB" w:rsidP="00B707F1">
      <w:pPr>
        <w:rPr>
          <w:lang w:val="en-US"/>
        </w:rPr>
      </w:pPr>
    </w:p>
    <w:sectPr w:rsidR="004206EB" w:rsidRPr="008B7148" w:rsidSect="004B319E">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581" w:rsidRDefault="006C1581">
      <w:r>
        <w:separator/>
      </w:r>
    </w:p>
  </w:endnote>
  <w:endnote w:type="continuationSeparator" w:id="0">
    <w:p w:rsidR="006C1581" w:rsidRDefault="006C1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581" w:rsidRDefault="006C1581">
      <w:r>
        <w:separator/>
      </w:r>
    </w:p>
  </w:footnote>
  <w:footnote w:type="continuationSeparator" w:id="0">
    <w:p w:rsidR="006C1581" w:rsidRDefault="006C1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3A03D3B"/>
    <w:multiLevelType w:val="hybridMultilevel"/>
    <w:tmpl w:val="98C0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0F50B4"/>
    <w:multiLevelType w:val="hybridMultilevel"/>
    <w:tmpl w:val="93E8A1BA"/>
    <w:lvl w:ilvl="0" w:tplc="B62C663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6">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58459D"/>
    <w:multiLevelType w:val="hybridMultilevel"/>
    <w:tmpl w:val="CC768224"/>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BC357B"/>
    <w:multiLevelType w:val="hybridMultilevel"/>
    <w:tmpl w:val="C2B0903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1D7A1947"/>
    <w:multiLevelType w:val="hybridMultilevel"/>
    <w:tmpl w:val="B6EE4992"/>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2C14C7"/>
    <w:multiLevelType w:val="hybridMultilevel"/>
    <w:tmpl w:val="9EF2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036113"/>
    <w:multiLevelType w:val="hybridMultilevel"/>
    <w:tmpl w:val="E278B4D6"/>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A386E4A"/>
    <w:multiLevelType w:val="hybridMultilevel"/>
    <w:tmpl w:val="CA1C33A8"/>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nsid w:val="36E35AA7"/>
    <w:multiLevelType w:val="hybridMultilevel"/>
    <w:tmpl w:val="11BC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D44C85"/>
    <w:multiLevelType w:val="hybridMultilevel"/>
    <w:tmpl w:val="ABD0BFE8"/>
    <w:lvl w:ilvl="0" w:tplc="AAF27A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8">
    <w:nsid w:val="42364A55"/>
    <w:multiLevelType w:val="hybridMultilevel"/>
    <w:tmpl w:val="D640D38A"/>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49074561"/>
    <w:multiLevelType w:val="hybridMultilevel"/>
    <w:tmpl w:val="92823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4B082AA7"/>
    <w:multiLevelType w:val="hybridMultilevel"/>
    <w:tmpl w:val="30942758"/>
    <w:lvl w:ilvl="0" w:tplc="D494EF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7F72E8"/>
    <w:multiLevelType w:val="hybridMultilevel"/>
    <w:tmpl w:val="16AAD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40C16F1"/>
    <w:multiLevelType w:val="hybridMultilevel"/>
    <w:tmpl w:val="C5BA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D96A14"/>
    <w:multiLevelType w:val="hybridMultilevel"/>
    <w:tmpl w:val="A0624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8D5E09"/>
    <w:multiLevelType w:val="hybridMultilevel"/>
    <w:tmpl w:val="6EF07E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nsid w:val="5E2F0628"/>
    <w:multiLevelType w:val="hybridMultilevel"/>
    <w:tmpl w:val="A6C8B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EC61D76"/>
    <w:multiLevelType w:val="hybridMultilevel"/>
    <w:tmpl w:val="8A3EF3BE"/>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81547F"/>
    <w:multiLevelType w:val="hybridMultilevel"/>
    <w:tmpl w:val="2D3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6A2F56DB"/>
    <w:multiLevelType w:val="hybridMultilevel"/>
    <w:tmpl w:val="8CFC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6AAC0E54"/>
    <w:multiLevelType w:val="hybridMultilevel"/>
    <w:tmpl w:val="170C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4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8">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49">
    <w:nsid w:val="7D614211"/>
    <w:multiLevelType w:val="hybridMultilevel"/>
    <w:tmpl w:val="51A805D0"/>
    <w:lvl w:ilvl="0" w:tplc="182497A6">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0">
    <w:nsid w:val="7DB13834"/>
    <w:multiLevelType w:val="hybridMultilevel"/>
    <w:tmpl w:val="E1D2E520"/>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F455981"/>
    <w:multiLevelType w:val="hybridMultilevel"/>
    <w:tmpl w:val="CA768CB6"/>
    <w:lvl w:ilvl="0" w:tplc="EB20B6B2">
      <w:numFmt w:val="bullet"/>
      <w:lvlText w:val="-"/>
      <w:lvlJc w:val="left"/>
      <w:pPr>
        <w:ind w:left="1028" w:hanging="360"/>
      </w:pPr>
      <w:rPr>
        <w:rFonts w:ascii="Times New Roman" w:eastAsia="SimSu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num w:numId="1">
    <w:abstractNumId w:val="31"/>
  </w:num>
  <w:num w:numId="2">
    <w:abstractNumId w:val="46"/>
  </w:num>
  <w:num w:numId="3">
    <w:abstractNumId w:val="43"/>
  </w:num>
  <w:num w:numId="4">
    <w:abstractNumId w:val="20"/>
  </w:num>
  <w:num w:numId="5">
    <w:abstractNumId w:val="26"/>
  </w:num>
  <w:num w:numId="6">
    <w:abstractNumId w:val="47"/>
  </w:num>
  <w:num w:numId="7">
    <w:abstractNumId w:val="6"/>
  </w:num>
  <w:num w:numId="8">
    <w:abstractNumId w:val="4"/>
  </w:num>
  <w:num w:numId="9">
    <w:abstractNumId w:val="35"/>
  </w:num>
  <w:num w:numId="10">
    <w:abstractNumId w:val="16"/>
  </w:num>
  <w:num w:numId="11">
    <w:abstractNumId w:val="41"/>
  </w:num>
  <w:num w:numId="12">
    <w:abstractNumId w:val="21"/>
  </w:num>
  <w:num w:numId="13">
    <w:abstractNumId w:val="36"/>
  </w:num>
  <w:num w:numId="14">
    <w:abstractNumId w:val="42"/>
  </w:num>
  <w:num w:numId="15">
    <w:abstractNumId w:val="38"/>
  </w:num>
  <w:num w:numId="16">
    <w:abstractNumId w:val="10"/>
  </w:num>
  <w:num w:numId="17">
    <w:abstractNumId w:val="22"/>
  </w:num>
  <w:num w:numId="18">
    <w:abstractNumId w:val="43"/>
  </w:num>
  <w:num w:numId="19">
    <w:abstractNumId w:val="43"/>
  </w:num>
  <w:num w:numId="20">
    <w:abstractNumId w:val="43"/>
  </w:num>
  <w:num w:numId="21">
    <w:abstractNumId w:val="43"/>
  </w:num>
  <w:num w:numId="22">
    <w:abstractNumId w:val="33"/>
  </w:num>
  <w:num w:numId="23">
    <w:abstractNumId w:val="13"/>
  </w:num>
  <w:num w:numId="24">
    <w:abstractNumId w:val="39"/>
  </w:num>
  <w:num w:numId="25">
    <w:abstractNumId w:val="9"/>
  </w:num>
  <w:num w:numId="26">
    <w:abstractNumId w:val="3"/>
  </w:num>
  <w:num w:numId="27">
    <w:abstractNumId w:val="43"/>
  </w:num>
  <w:num w:numId="28">
    <w:abstractNumId w:val="50"/>
  </w:num>
  <w:num w:numId="29">
    <w:abstractNumId w:val="43"/>
  </w:num>
  <w:num w:numId="30">
    <w:abstractNumId w:val="43"/>
  </w:num>
  <w:num w:numId="31">
    <w:abstractNumId w:val="43"/>
  </w:num>
  <w:num w:numId="32">
    <w:abstractNumId w:val="43"/>
  </w:num>
  <w:num w:numId="33">
    <w:abstractNumId w:val="27"/>
  </w:num>
  <w:num w:numId="34">
    <w:abstractNumId w:val="37"/>
  </w:num>
  <w:num w:numId="35">
    <w:abstractNumId w:val="43"/>
  </w:num>
  <w:num w:numId="36">
    <w:abstractNumId w:val="32"/>
  </w:num>
  <w:num w:numId="37">
    <w:abstractNumId w:val="15"/>
  </w:num>
  <w:num w:numId="38">
    <w:abstractNumId w:val="25"/>
  </w:num>
  <w:num w:numId="39">
    <w:abstractNumId w:val="28"/>
  </w:num>
  <w:num w:numId="40">
    <w:abstractNumId w:val="25"/>
  </w:num>
  <w:num w:numId="41">
    <w:abstractNumId w:val="23"/>
  </w:num>
  <w:num w:numId="42">
    <w:abstractNumId w:val="5"/>
  </w:num>
  <w:num w:numId="43">
    <w:abstractNumId w:val="40"/>
  </w:num>
  <w:num w:numId="44">
    <w:abstractNumId w:val="45"/>
  </w:num>
  <w:num w:numId="45">
    <w:abstractNumId w:val="7"/>
  </w:num>
  <w:num w:numId="46">
    <w:abstractNumId w:val="11"/>
  </w:num>
  <w:num w:numId="47">
    <w:abstractNumId w:val="1"/>
  </w:num>
  <w:num w:numId="48">
    <w:abstractNumId w:val="51"/>
  </w:num>
  <w:num w:numId="49">
    <w:abstractNumId w:val="34"/>
  </w:num>
  <w:num w:numId="50">
    <w:abstractNumId w:val="12"/>
  </w:num>
  <w:num w:numId="51">
    <w:abstractNumId w:val="43"/>
  </w:num>
  <w:num w:numId="52">
    <w:abstractNumId w:val="2"/>
  </w:num>
  <w:num w:numId="53">
    <w:abstractNumId w:val="48"/>
  </w:num>
  <w:num w:numId="54">
    <w:abstractNumId w:val="24"/>
  </w:num>
  <w:num w:numId="55">
    <w:abstractNumId w:val="44"/>
  </w:num>
  <w:num w:numId="56">
    <w:abstractNumId w:val="18"/>
  </w:num>
  <w:num w:numId="57">
    <w:abstractNumId w:val="14"/>
  </w:num>
  <w:num w:numId="58">
    <w:abstractNumId w:val="19"/>
  </w:num>
  <w:num w:numId="59">
    <w:abstractNumId w:val="49"/>
  </w:num>
  <w:num w:numId="60">
    <w:abstractNumId w:val="29"/>
  </w:num>
  <w:num w:numId="61">
    <w:abstractNumId w:val="30"/>
  </w:num>
  <w:num w:numId="62">
    <w:abstractNumId w:val="8"/>
  </w:num>
  <w:num w:numId="63">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0DC"/>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7E5"/>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5C4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B24"/>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170A"/>
    <w:rsid w:val="00211E2A"/>
    <w:rsid w:val="00211EF3"/>
    <w:rsid w:val="00212AEC"/>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3FD7"/>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560"/>
    <w:rsid w:val="00317651"/>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D7FDF"/>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2C2A"/>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22F"/>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18"/>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6DC5"/>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E72"/>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581"/>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1CD"/>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4E0A"/>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1725"/>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6F0E"/>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EA7"/>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1F4"/>
    <w:rsid w:val="008D26C7"/>
    <w:rsid w:val="008D2729"/>
    <w:rsid w:val="008D3962"/>
    <w:rsid w:val="008D3F68"/>
    <w:rsid w:val="008D41A6"/>
    <w:rsid w:val="008D4224"/>
    <w:rsid w:val="008D43DC"/>
    <w:rsid w:val="008D508B"/>
    <w:rsid w:val="008D53A7"/>
    <w:rsid w:val="008D54A8"/>
    <w:rsid w:val="008D54E8"/>
    <w:rsid w:val="008D55B2"/>
    <w:rsid w:val="008D6FB9"/>
    <w:rsid w:val="008D7A08"/>
    <w:rsid w:val="008D7DDE"/>
    <w:rsid w:val="008D7E58"/>
    <w:rsid w:val="008D7F68"/>
    <w:rsid w:val="008D7FFB"/>
    <w:rsid w:val="008E02D8"/>
    <w:rsid w:val="008E1035"/>
    <w:rsid w:val="008E1873"/>
    <w:rsid w:val="008E193D"/>
    <w:rsid w:val="008E203F"/>
    <w:rsid w:val="008E24F6"/>
    <w:rsid w:val="008E2687"/>
    <w:rsid w:val="008E2B59"/>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508"/>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34D"/>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C3E"/>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47F"/>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0F"/>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4622"/>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D4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97AA5"/>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3E"/>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005"/>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4D9"/>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19BE"/>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51"/>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2E6"/>
    <w:rsid w:val="00F642F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BEA"/>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5DC80-B873-48C4-A41F-62D8D8639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1482</Words>
  <Characters>7856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2016-05-13T15:17:00Z</dcterms:modified>
</cp:coreProperties>
</file>